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D9B5C" w14:textId="77777777" w:rsidR="00DA60D5" w:rsidRDefault="00DA60D5">
      <w:pPr>
        <w:rPr>
          <w:b/>
          <w:bCs/>
        </w:rPr>
      </w:pPr>
    </w:p>
    <w:p w14:paraId="40CA04C1" w14:textId="10A05AF7" w:rsidR="0082206E" w:rsidRPr="007F478F" w:rsidRDefault="007F478F" w:rsidP="007F478F">
      <w:pPr>
        <w:pStyle w:val="Heading1"/>
        <w:spacing w:before="0" w:after="200" w:line="360" w:lineRule="auto"/>
        <w:jc w:val="center"/>
        <w:rPr>
          <w:rFonts w:ascii="Arial" w:hAnsi="Arial" w:cs="Arial"/>
          <w:b/>
          <w:sz w:val="28"/>
          <w:szCs w:val="28"/>
        </w:rPr>
      </w:pPr>
      <w:r w:rsidRPr="007F478F">
        <w:rPr>
          <w:rFonts w:ascii="Arial" w:hAnsi="Arial" w:cs="Arial"/>
          <w:b/>
          <w:sz w:val="28"/>
          <w:szCs w:val="28"/>
        </w:rPr>
        <w:t>Suicide deaths in Cumberland summary</w:t>
      </w:r>
    </w:p>
    <w:p w14:paraId="1DF705FA" w14:textId="28AD00C4" w:rsidR="007F478F" w:rsidRDefault="007F478F" w:rsidP="007F478F">
      <w:pPr>
        <w:pStyle w:val="Heading1"/>
        <w:spacing w:before="0" w:after="200" w:line="360" w:lineRule="auto"/>
        <w:jc w:val="center"/>
        <w:rPr>
          <w:rFonts w:ascii="Arial" w:hAnsi="Arial" w:cs="Arial"/>
          <w:b/>
          <w:sz w:val="24"/>
          <w:szCs w:val="24"/>
        </w:rPr>
      </w:pPr>
      <w:bookmarkStart w:id="0" w:name="_Toc199497320"/>
      <w:r w:rsidRPr="007F478F">
        <w:rPr>
          <w:rFonts w:ascii="Arial" w:hAnsi="Arial" w:cs="Arial"/>
          <w:b/>
          <w:sz w:val="24"/>
          <w:szCs w:val="24"/>
        </w:rPr>
        <w:t>October</w:t>
      </w:r>
      <w:r w:rsidR="0082206E" w:rsidRPr="007F478F">
        <w:rPr>
          <w:rFonts w:ascii="Arial" w:hAnsi="Arial" w:cs="Arial"/>
          <w:b/>
          <w:sz w:val="24"/>
          <w:szCs w:val="24"/>
        </w:rPr>
        <w:t xml:space="preserve"> 2025</w:t>
      </w:r>
      <w:bookmarkEnd w:id="0"/>
    </w:p>
    <w:p w14:paraId="2CC8B0AA" w14:textId="41E8E070" w:rsidR="0082206E" w:rsidRPr="007F478F" w:rsidRDefault="007F478F" w:rsidP="007F478F">
      <w:pPr>
        <w:pStyle w:val="Heading1"/>
        <w:spacing w:before="0" w:after="200" w:line="360" w:lineRule="auto"/>
        <w:rPr>
          <w:rFonts w:ascii="Arial" w:hAnsi="Arial" w:cs="Arial"/>
          <w:b/>
          <w:sz w:val="24"/>
          <w:szCs w:val="24"/>
        </w:rPr>
      </w:pPr>
      <w:r w:rsidRPr="007F478F">
        <w:rPr>
          <w:rFonts w:ascii="Arial" w:hAnsi="Arial" w:cs="Arial"/>
          <w:b/>
          <w:sz w:val="24"/>
          <w:szCs w:val="24"/>
        </w:rPr>
        <w:t>Aim</w:t>
      </w:r>
    </w:p>
    <w:p w14:paraId="4A3209C8" w14:textId="6EB3CDEB" w:rsidR="0082206E" w:rsidRPr="005435B6" w:rsidRDefault="007F478F" w:rsidP="005435B6">
      <w:pPr>
        <w:pStyle w:val="NormalWeb"/>
        <w:spacing w:before="0" w:beforeAutospacing="0" w:after="200" w:afterAutospacing="0" w:line="360" w:lineRule="auto"/>
        <w:rPr>
          <w:rFonts w:ascii="Arial" w:hAnsi="Arial" w:cs="Arial"/>
          <w:sz w:val="22"/>
          <w:szCs w:val="22"/>
        </w:rPr>
      </w:pPr>
      <w:r w:rsidRPr="007606F8">
        <w:rPr>
          <w:rFonts w:ascii="Arial" w:hAnsi="Arial" w:cs="Arial"/>
          <w:sz w:val="22"/>
          <w:szCs w:val="22"/>
        </w:rPr>
        <w:t>To present the latest suicide registration deaths in Cumberland.  The analysis presented is sourced from the Suicides in England and Wales by local authority data, published by the Office for National Statistics on the 3 October 2025 covering the period 2001-03 to 2022-24.</w:t>
      </w:r>
      <w:r w:rsidR="005435B6">
        <w:rPr>
          <w:rFonts w:ascii="Arial" w:hAnsi="Arial" w:cs="Arial"/>
          <w:sz w:val="22"/>
          <w:szCs w:val="22"/>
        </w:rPr>
        <w:t xml:space="preserve"> Data published by the Department of Health and Social Care has also been used to provide further detail including sex split by male and female.</w:t>
      </w:r>
    </w:p>
    <w:p w14:paraId="3B5C8AAD" w14:textId="14CA37BB" w:rsidR="0082206E" w:rsidRPr="007F478F" w:rsidRDefault="00DA60D5" w:rsidP="007F478F">
      <w:pPr>
        <w:pStyle w:val="Heading1"/>
        <w:spacing w:before="0" w:after="200" w:line="360" w:lineRule="auto"/>
        <w:rPr>
          <w:rFonts w:ascii="Arial" w:hAnsi="Arial" w:cs="Arial"/>
          <w:b/>
          <w:sz w:val="24"/>
          <w:szCs w:val="24"/>
        </w:rPr>
      </w:pPr>
      <w:r w:rsidRPr="007F478F">
        <w:rPr>
          <w:rFonts w:ascii="Arial" w:hAnsi="Arial" w:cs="Arial"/>
          <w:b/>
          <w:sz w:val="24"/>
          <w:szCs w:val="24"/>
        </w:rPr>
        <w:t>Definition</w:t>
      </w:r>
      <w:r w:rsidR="0082206E" w:rsidRPr="007F478F">
        <w:rPr>
          <w:rFonts w:ascii="Arial" w:hAnsi="Arial" w:cs="Arial"/>
          <w:b/>
          <w:sz w:val="24"/>
          <w:szCs w:val="24"/>
        </w:rPr>
        <w:t xml:space="preserve"> and description</w:t>
      </w:r>
      <w:r w:rsidRPr="007F478F">
        <w:rPr>
          <w:rFonts w:ascii="Arial" w:hAnsi="Arial" w:cs="Arial"/>
          <w:b/>
          <w:sz w:val="24"/>
          <w:szCs w:val="24"/>
        </w:rPr>
        <w:t xml:space="preserve"> </w:t>
      </w:r>
    </w:p>
    <w:p w14:paraId="4847523B" w14:textId="0FAEAE2C" w:rsidR="00DA60D5" w:rsidRDefault="00DA60D5" w:rsidP="007606F8">
      <w:pPr>
        <w:pStyle w:val="NormalWeb"/>
        <w:spacing w:before="0" w:beforeAutospacing="0" w:after="200" w:afterAutospacing="0" w:line="360" w:lineRule="auto"/>
        <w:rPr>
          <w:rFonts w:ascii="Arial" w:hAnsi="Arial" w:cs="Arial"/>
          <w:sz w:val="22"/>
          <w:szCs w:val="22"/>
        </w:rPr>
      </w:pPr>
      <w:r w:rsidRPr="007606F8">
        <w:rPr>
          <w:rFonts w:ascii="Arial" w:hAnsi="Arial" w:cs="Arial"/>
          <w:sz w:val="22"/>
          <w:szCs w:val="22"/>
        </w:rPr>
        <w:t>Figures are based on the National Statistics definition of suicide; this includes all deaths from intentional self-harm for persons aged 10 years and over and deaths caused by injury or poisoning where the intent was undetermined for those aged 15 years and over. The area is based on the persons usual residence as provided by the informant upon registration</w:t>
      </w:r>
      <w:r w:rsidR="0082206E" w:rsidRPr="007606F8">
        <w:rPr>
          <w:rFonts w:ascii="Arial" w:hAnsi="Arial" w:cs="Arial"/>
          <w:sz w:val="22"/>
          <w:szCs w:val="22"/>
        </w:rPr>
        <w:t xml:space="preserve">. Figures are based on the date of registration in each calendar year.  All deaths by suicide in England and Wales are certified by a coroner and cannot be registered until an inquest is complete.  </w:t>
      </w:r>
      <w:r w:rsidRPr="007606F8">
        <w:rPr>
          <w:rFonts w:ascii="Arial" w:hAnsi="Arial" w:cs="Arial"/>
          <w:sz w:val="22"/>
          <w:szCs w:val="22"/>
        </w:rPr>
        <w:t>(Source: Office for National Statistics, 2025).</w:t>
      </w:r>
    </w:p>
    <w:p w14:paraId="55EFEDBC" w14:textId="5CEACAF4" w:rsidR="00D16243" w:rsidRPr="00D16243" w:rsidRDefault="00D16243" w:rsidP="00D16243">
      <w:pPr>
        <w:pStyle w:val="Heading1"/>
        <w:spacing w:before="0" w:after="200" w:line="360" w:lineRule="auto"/>
        <w:rPr>
          <w:rFonts w:ascii="Arial" w:hAnsi="Arial" w:cs="Arial"/>
          <w:b/>
          <w:sz w:val="24"/>
          <w:szCs w:val="24"/>
        </w:rPr>
      </w:pPr>
      <w:r w:rsidRPr="00D16243">
        <w:rPr>
          <w:rFonts w:ascii="Arial" w:hAnsi="Arial" w:cs="Arial"/>
          <w:b/>
          <w:sz w:val="24"/>
          <w:szCs w:val="24"/>
        </w:rPr>
        <w:t>Background and key findings</w:t>
      </w:r>
    </w:p>
    <w:p w14:paraId="564BBC3F" w14:textId="15A26E77" w:rsidR="00C8591B" w:rsidRDefault="00C8591B" w:rsidP="00C8591B">
      <w:pPr>
        <w:pStyle w:val="NormalWeb"/>
        <w:spacing w:before="0" w:beforeAutospacing="0" w:after="200" w:afterAutospacing="0" w:line="360" w:lineRule="auto"/>
        <w:rPr>
          <w:rFonts w:ascii="Arial" w:hAnsi="Arial" w:cs="Arial"/>
          <w:sz w:val="22"/>
          <w:szCs w:val="22"/>
        </w:rPr>
      </w:pPr>
      <w:r w:rsidRPr="00C8591B">
        <w:rPr>
          <w:rFonts w:ascii="Arial" w:hAnsi="Arial" w:cs="Arial"/>
          <w:sz w:val="22"/>
          <w:szCs w:val="22"/>
        </w:rPr>
        <w:t>Suicide is a significant global and national public health concern.  Suicide is a key indicator linked to underlying mental ill-health; it can affect a range of individuals of all ages but in particular young adults and those with mental health disorders, including depression, those who self-harm, and those in crisis (</w:t>
      </w:r>
      <w:r w:rsidR="0059239F">
        <w:rPr>
          <w:rFonts w:ascii="Arial" w:hAnsi="Arial" w:cs="Arial"/>
          <w:sz w:val="22"/>
          <w:szCs w:val="22"/>
        </w:rPr>
        <w:t>s</w:t>
      </w:r>
      <w:r w:rsidRPr="00C8591B">
        <w:rPr>
          <w:rFonts w:ascii="Arial" w:hAnsi="Arial" w:cs="Arial"/>
          <w:sz w:val="22"/>
          <w:szCs w:val="22"/>
        </w:rPr>
        <w:t xml:space="preserve">ource: World Health </w:t>
      </w:r>
      <w:proofErr w:type="spellStart"/>
      <w:r w:rsidRPr="00C8591B">
        <w:rPr>
          <w:rFonts w:ascii="Arial" w:hAnsi="Arial" w:cs="Arial"/>
          <w:sz w:val="22"/>
          <w:szCs w:val="22"/>
        </w:rPr>
        <w:t>Organisation</w:t>
      </w:r>
      <w:proofErr w:type="spellEnd"/>
      <w:r w:rsidRPr="00C8591B">
        <w:rPr>
          <w:rFonts w:ascii="Arial" w:hAnsi="Arial" w:cs="Arial"/>
          <w:sz w:val="22"/>
          <w:szCs w:val="22"/>
        </w:rPr>
        <w:t>, 2025).</w:t>
      </w:r>
    </w:p>
    <w:p w14:paraId="7B6B7F7B" w14:textId="17F9C650" w:rsidR="00B632A2" w:rsidRPr="00C8591B" w:rsidRDefault="00B632A2" w:rsidP="00C8591B">
      <w:pPr>
        <w:pStyle w:val="NormalWeb"/>
        <w:spacing w:before="0" w:beforeAutospacing="0" w:after="200" w:afterAutospacing="0" w:line="360" w:lineRule="auto"/>
        <w:rPr>
          <w:rFonts w:ascii="Arial" w:hAnsi="Arial" w:cs="Arial"/>
          <w:sz w:val="22"/>
          <w:szCs w:val="22"/>
        </w:rPr>
      </w:pPr>
      <w:r>
        <w:rPr>
          <w:rFonts w:ascii="Arial" w:hAnsi="Arial" w:cs="Arial"/>
          <w:sz w:val="22"/>
          <w:szCs w:val="22"/>
        </w:rPr>
        <w:t>The number and rate of suicide deaths in Cumberland have been increasing and at a faster rate than England. Cumberland has the 7</w:t>
      </w:r>
      <w:r w:rsidRPr="00BC0EB8">
        <w:rPr>
          <w:rFonts w:ascii="Arial" w:hAnsi="Arial" w:cs="Arial"/>
          <w:sz w:val="22"/>
          <w:szCs w:val="22"/>
          <w:vertAlign w:val="superscript"/>
        </w:rPr>
        <w:t>th</w:t>
      </w:r>
      <w:r>
        <w:rPr>
          <w:rFonts w:ascii="Arial" w:hAnsi="Arial" w:cs="Arial"/>
          <w:sz w:val="22"/>
          <w:szCs w:val="22"/>
        </w:rPr>
        <w:t xml:space="preserve"> highest suicide rate out of 153 upper tier local authorities in England.</w:t>
      </w:r>
    </w:p>
    <w:p w14:paraId="53148723" w14:textId="1522E39A" w:rsidR="00D16243" w:rsidRPr="0059239F" w:rsidRDefault="00D16243" w:rsidP="00D16243">
      <w:pPr>
        <w:pStyle w:val="NormalWeb"/>
        <w:spacing w:before="0" w:beforeAutospacing="0" w:after="200" w:afterAutospacing="0" w:line="360" w:lineRule="auto"/>
        <w:rPr>
          <w:rFonts w:ascii="Arial" w:hAnsi="Arial" w:cs="Arial"/>
          <w:sz w:val="22"/>
          <w:szCs w:val="22"/>
        </w:rPr>
      </w:pPr>
      <w:r w:rsidRPr="0059239F">
        <w:rPr>
          <w:rFonts w:ascii="Arial" w:hAnsi="Arial" w:cs="Arial"/>
          <w:sz w:val="22"/>
          <w:szCs w:val="22"/>
        </w:rPr>
        <w:t>Men are at a greater risk of suicide with rates significantly higher in men than women both nationally and in Cumberland</w:t>
      </w:r>
      <w:r w:rsidR="0059239F" w:rsidRPr="0059239F">
        <w:rPr>
          <w:rFonts w:ascii="Arial" w:hAnsi="Arial" w:cs="Arial"/>
          <w:sz w:val="22"/>
          <w:szCs w:val="22"/>
        </w:rPr>
        <w:t>.  The suicide rates in males and females in Cumberland are significantly higher than the England average.</w:t>
      </w:r>
    </w:p>
    <w:p w14:paraId="55911E4F" w14:textId="77777777" w:rsidR="00D16243" w:rsidRDefault="00D16243" w:rsidP="00D16243">
      <w:pPr>
        <w:pStyle w:val="NormalWeb"/>
        <w:spacing w:before="0" w:beforeAutospacing="0" w:after="200" w:afterAutospacing="0" w:line="360" w:lineRule="auto"/>
        <w:rPr>
          <w:rFonts w:ascii="Arial" w:hAnsi="Arial" w:cs="Arial"/>
          <w:color w:val="FF0000"/>
          <w:sz w:val="22"/>
          <w:szCs w:val="22"/>
        </w:rPr>
      </w:pPr>
    </w:p>
    <w:p w14:paraId="74F5EF2D" w14:textId="0E757EF1" w:rsidR="00D16243" w:rsidRPr="0059239F" w:rsidRDefault="00D16243" w:rsidP="00D16243">
      <w:pPr>
        <w:pStyle w:val="NormalWeb"/>
        <w:spacing w:before="0" w:beforeAutospacing="0" w:after="200" w:afterAutospacing="0" w:line="360" w:lineRule="auto"/>
        <w:rPr>
          <w:rFonts w:ascii="Arial" w:hAnsi="Arial" w:cs="Arial"/>
          <w:sz w:val="22"/>
          <w:szCs w:val="22"/>
        </w:rPr>
      </w:pPr>
      <w:r w:rsidRPr="0059239F">
        <w:rPr>
          <w:rFonts w:ascii="Arial" w:hAnsi="Arial" w:cs="Arial"/>
          <w:sz w:val="22"/>
          <w:szCs w:val="22"/>
        </w:rPr>
        <w:lastRenderedPageBreak/>
        <w:t xml:space="preserve">We do not know why suicide rates in Cumberland are so </w:t>
      </w:r>
      <w:r w:rsidR="00A159C0" w:rsidRPr="0059239F">
        <w:rPr>
          <w:rFonts w:ascii="Arial" w:hAnsi="Arial" w:cs="Arial"/>
          <w:sz w:val="22"/>
          <w:szCs w:val="22"/>
        </w:rPr>
        <w:t>high,</w:t>
      </w:r>
      <w:r w:rsidRPr="0059239F">
        <w:rPr>
          <w:rFonts w:ascii="Arial" w:hAnsi="Arial" w:cs="Arial"/>
          <w:sz w:val="22"/>
          <w:szCs w:val="22"/>
        </w:rPr>
        <w:t xml:space="preserve"> but we do know that there are a multitude of reasons why people take their own lives.  There is no specific type of person, however, those who have lost someone close or a family member to suicide are at a greater risk themselves. (</w:t>
      </w:r>
      <w:r w:rsidR="0059239F">
        <w:rPr>
          <w:rFonts w:ascii="Arial" w:hAnsi="Arial" w:cs="Arial"/>
          <w:sz w:val="22"/>
          <w:szCs w:val="22"/>
        </w:rPr>
        <w:t>S</w:t>
      </w:r>
      <w:r w:rsidRPr="0059239F">
        <w:rPr>
          <w:rFonts w:ascii="Arial" w:hAnsi="Arial" w:cs="Arial"/>
          <w:sz w:val="22"/>
          <w:szCs w:val="22"/>
        </w:rPr>
        <w:t>ource: The Big Question: Understanding Suicide rates in Cumberland).</w:t>
      </w:r>
    </w:p>
    <w:p w14:paraId="552966C2" w14:textId="57999C3F" w:rsidR="00D16243" w:rsidRDefault="00D16243" w:rsidP="007606F8">
      <w:pPr>
        <w:pStyle w:val="NormalWeb"/>
        <w:spacing w:before="0" w:beforeAutospacing="0" w:after="200" w:afterAutospacing="0" w:line="360" w:lineRule="auto"/>
        <w:rPr>
          <w:rFonts w:ascii="Arial" w:hAnsi="Arial" w:cs="Arial"/>
          <w:sz w:val="22"/>
          <w:szCs w:val="22"/>
        </w:rPr>
      </w:pPr>
      <w:r w:rsidRPr="0059239F">
        <w:rPr>
          <w:rFonts w:ascii="Arial" w:hAnsi="Arial" w:cs="Arial"/>
          <w:sz w:val="22"/>
          <w:szCs w:val="22"/>
        </w:rPr>
        <w:t>Risk factors associated with suicide</w:t>
      </w:r>
      <w:r w:rsidR="0059239F" w:rsidRPr="0059239F">
        <w:rPr>
          <w:rFonts w:ascii="Arial" w:hAnsi="Arial" w:cs="Arial"/>
          <w:sz w:val="22"/>
          <w:szCs w:val="22"/>
        </w:rPr>
        <w:t xml:space="preserve"> can</w:t>
      </w:r>
      <w:r w:rsidRPr="0059239F">
        <w:rPr>
          <w:rFonts w:ascii="Arial" w:hAnsi="Arial" w:cs="Arial"/>
          <w:sz w:val="22"/>
          <w:szCs w:val="22"/>
        </w:rPr>
        <w:t xml:space="preserve"> </w:t>
      </w:r>
      <w:r w:rsidR="00A159C0" w:rsidRPr="0059239F">
        <w:rPr>
          <w:rFonts w:ascii="Arial" w:hAnsi="Arial" w:cs="Arial"/>
          <w:sz w:val="22"/>
          <w:szCs w:val="22"/>
        </w:rPr>
        <w:t>include</w:t>
      </w:r>
      <w:r w:rsidRPr="0059239F">
        <w:rPr>
          <w:rFonts w:ascii="Arial" w:hAnsi="Arial" w:cs="Arial"/>
          <w:sz w:val="22"/>
          <w:szCs w:val="22"/>
        </w:rPr>
        <w:t xml:space="preserve"> divorce and relationship breakdown; social determinants such as housing, poverty, employment and education, physical illness, financial difficulty and economic adversity, harmful gambling, substance misuse, domestic abuse; and social isolation and loneliness. (Source: Suicide Prevention Strategy for England, 2023-28).</w:t>
      </w:r>
    </w:p>
    <w:p w14:paraId="5A89A55B" w14:textId="7FCAB84B" w:rsidR="0082206E" w:rsidRPr="007F478F" w:rsidRDefault="0082206E" w:rsidP="007F478F">
      <w:pPr>
        <w:pStyle w:val="Heading1"/>
        <w:spacing w:before="0" w:after="200" w:line="360" w:lineRule="auto"/>
        <w:rPr>
          <w:rFonts w:ascii="Arial" w:hAnsi="Arial" w:cs="Arial"/>
          <w:b/>
          <w:sz w:val="24"/>
          <w:szCs w:val="24"/>
        </w:rPr>
      </w:pPr>
      <w:r w:rsidRPr="007F478F">
        <w:rPr>
          <w:rFonts w:ascii="Arial" w:hAnsi="Arial" w:cs="Arial"/>
          <w:b/>
          <w:sz w:val="24"/>
          <w:szCs w:val="24"/>
        </w:rPr>
        <w:t xml:space="preserve">2024 suicide registrations </w:t>
      </w:r>
    </w:p>
    <w:p w14:paraId="296C30CB" w14:textId="4FB9D43F" w:rsidR="005435B6" w:rsidRDefault="005435B6" w:rsidP="005435B6">
      <w:pPr>
        <w:pStyle w:val="NormalWeb"/>
        <w:spacing w:before="0" w:beforeAutospacing="0" w:after="200" w:afterAutospacing="0" w:line="360" w:lineRule="auto"/>
        <w:rPr>
          <w:rFonts w:ascii="Arial" w:hAnsi="Arial" w:cs="Arial"/>
          <w:sz w:val="22"/>
          <w:szCs w:val="22"/>
        </w:rPr>
      </w:pPr>
      <w:r w:rsidRPr="006D6ECA">
        <w:rPr>
          <w:rFonts w:ascii="Arial" w:hAnsi="Arial" w:cs="Arial"/>
          <w:sz w:val="22"/>
          <w:szCs w:val="22"/>
        </w:rPr>
        <w:t xml:space="preserve">During 2022-24, there were 137 suicides in Cumberland (in people aged 10+ years) equating to a rate of 19.4 per 100,000, this is significantly higher than the England average of 10.9.  </w:t>
      </w:r>
      <w:r w:rsidR="00BC0EB8">
        <w:rPr>
          <w:rFonts w:ascii="Arial" w:hAnsi="Arial" w:cs="Arial"/>
          <w:sz w:val="22"/>
          <w:szCs w:val="22"/>
        </w:rPr>
        <w:t>The suicide rate in Cumberland is the 3</w:t>
      </w:r>
      <w:r w:rsidR="00BC0EB8" w:rsidRPr="00BC0EB8">
        <w:rPr>
          <w:rFonts w:ascii="Arial" w:hAnsi="Arial" w:cs="Arial"/>
          <w:sz w:val="22"/>
          <w:szCs w:val="22"/>
          <w:vertAlign w:val="superscript"/>
        </w:rPr>
        <w:t>rd</w:t>
      </w:r>
      <w:r w:rsidR="00BC0EB8">
        <w:rPr>
          <w:rFonts w:ascii="Arial" w:hAnsi="Arial" w:cs="Arial"/>
          <w:sz w:val="22"/>
          <w:szCs w:val="22"/>
        </w:rPr>
        <w:t xml:space="preserve"> highest out of 153 upper tier local authorities in England.</w:t>
      </w:r>
    </w:p>
    <w:p w14:paraId="2F8DC18A" w14:textId="77777777" w:rsidR="007D6F3B" w:rsidRPr="0059239F" w:rsidRDefault="007D6F3B" w:rsidP="007D6F3B">
      <w:pPr>
        <w:pStyle w:val="Heading1"/>
        <w:spacing w:before="0" w:after="200" w:line="360" w:lineRule="auto"/>
        <w:rPr>
          <w:rFonts w:ascii="Arial" w:hAnsi="Arial" w:cs="Arial"/>
          <w:b/>
          <w:sz w:val="24"/>
          <w:szCs w:val="24"/>
        </w:rPr>
      </w:pPr>
      <w:r w:rsidRPr="0059239F">
        <w:rPr>
          <w:rFonts w:ascii="Arial" w:hAnsi="Arial" w:cs="Arial"/>
          <w:b/>
          <w:sz w:val="24"/>
          <w:szCs w:val="24"/>
        </w:rPr>
        <w:t>Trends</w:t>
      </w:r>
    </w:p>
    <w:p w14:paraId="5A91C039" w14:textId="248832A2" w:rsidR="00BC0EB8" w:rsidRDefault="00BC0EB8" w:rsidP="007D6F3B">
      <w:pPr>
        <w:pStyle w:val="NormalWeb"/>
        <w:spacing w:before="0" w:beforeAutospacing="0" w:after="200" w:afterAutospacing="0" w:line="360" w:lineRule="auto"/>
        <w:rPr>
          <w:rFonts w:ascii="Arial" w:hAnsi="Arial" w:cs="Arial"/>
          <w:sz w:val="22"/>
          <w:szCs w:val="22"/>
        </w:rPr>
      </w:pPr>
      <w:r w:rsidRPr="006D6ECA">
        <w:rPr>
          <w:rFonts w:ascii="Arial" w:hAnsi="Arial" w:cs="Arial"/>
          <w:sz w:val="22"/>
          <w:szCs w:val="22"/>
        </w:rPr>
        <w:t>Compared to the previous period (2021-23) the number of suicides increased slightly by +4 from 133; the rate increased slightly from 18.9 per 100,000, however, this change is not statistically significant</w:t>
      </w:r>
      <w:r>
        <w:rPr>
          <w:rFonts w:ascii="Arial" w:hAnsi="Arial" w:cs="Arial"/>
          <w:sz w:val="22"/>
          <w:szCs w:val="22"/>
        </w:rPr>
        <w:t>. The rate in England also slightly increased from 10.7.</w:t>
      </w:r>
    </w:p>
    <w:p w14:paraId="13B006AE" w14:textId="12DD9B0B" w:rsidR="007D6F3B" w:rsidRPr="007D6F3B" w:rsidRDefault="007D6F3B" w:rsidP="007D6F3B">
      <w:pPr>
        <w:pStyle w:val="NormalWeb"/>
        <w:spacing w:before="0" w:beforeAutospacing="0" w:after="200" w:afterAutospacing="0" w:line="360" w:lineRule="auto"/>
        <w:rPr>
          <w:rFonts w:ascii="Arial" w:hAnsi="Arial" w:cs="Arial"/>
          <w:sz w:val="22"/>
          <w:szCs w:val="22"/>
        </w:rPr>
      </w:pPr>
      <w:r w:rsidRPr="007D6F3B">
        <w:rPr>
          <w:rFonts w:ascii="Arial" w:hAnsi="Arial" w:cs="Arial"/>
          <w:sz w:val="22"/>
          <w:szCs w:val="22"/>
        </w:rPr>
        <w:t>Suicide rates in Cumberland have been increasing and at a much faster rate than England.  There has been a notable increase in the suicide rate in Cumberland since 2017-19,</w:t>
      </w:r>
      <w:r w:rsidR="00BC0EB8">
        <w:rPr>
          <w:rFonts w:ascii="Arial" w:hAnsi="Arial" w:cs="Arial"/>
          <w:sz w:val="22"/>
          <w:szCs w:val="22"/>
        </w:rPr>
        <w:t xml:space="preserve"> just before the COVID pandemic,</w:t>
      </w:r>
      <w:r w:rsidRPr="007D6F3B">
        <w:rPr>
          <w:rFonts w:ascii="Arial" w:hAnsi="Arial" w:cs="Arial"/>
          <w:sz w:val="22"/>
          <w:szCs w:val="22"/>
        </w:rPr>
        <w:t xml:space="preserve"> from 13.1 per 100,000; since then, there has been a continuous increase.  </w:t>
      </w:r>
    </w:p>
    <w:p w14:paraId="020AF2B1" w14:textId="77777777" w:rsidR="00BC0EB8" w:rsidRDefault="00BC0EB8" w:rsidP="007D6F3B">
      <w:pPr>
        <w:rPr>
          <w:rFonts w:ascii="Arial" w:hAnsi="Arial" w:cs="Arial"/>
        </w:rPr>
      </w:pPr>
    </w:p>
    <w:p w14:paraId="6CC59BF4" w14:textId="77777777" w:rsidR="0059239F" w:rsidRDefault="0059239F">
      <w:pPr>
        <w:rPr>
          <w:rFonts w:ascii="Arial" w:hAnsi="Arial" w:cs="Arial"/>
          <w:sz w:val="22"/>
          <w:szCs w:val="22"/>
        </w:rPr>
      </w:pPr>
      <w:r>
        <w:rPr>
          <w:rFonts w:ascii="Arial" w:hAnsi="Arial" w:cs="Arial"/>
          <w:sz w:val="22"/>
          <w:szCs w:val="22"/>
        </w:rPr>
        <w:br w:type="page"/>
      </w:r>
    </w:p>
    <w:p w14:paraId="6C46886C" w14:textId="31E9AE04" w:rsidR="007D6F3B" w:rsidRPr="0059239F" w:rsidRDefault="007D6F3B" w:rsidP="007D6F3B">
      <w:pPr>
        <w:rPr>
          <w:rFonts w:ascii="Arial" w:hAnsi="Arial" w:cs="Arial"/>
          <w:sz w:val="22"/>
          <w:szCs w:val="22"/>
        </w:rPr>
      </w:pPr>
      <w:r w:rsidRPr="0059239F">
        <w:rPr>
          <w:rFonts w:ascii="Arial" w:hAnsi="Arial" w:cs="Arial"/>
          <w:sz w:val="22"/>
          <w:szCs w:val="22"/>
        </w:rPr>
        <w:lastRenderedPageBreak/>
        <w:t>Figure 1: Suicides in Cumberland and England; 2001 to 2024; Age-standardised rates per 100,000.</w:t>
      </w:r>
    </w:p>
    <w:p w14:paraId="68EC8766" w14:textId="77777777" w:rsidR="007D6F3B" w:rsidRPr="007F478F" w:rsidRDefault="007D6F3B" w:rsidP="007D6F3B">
      <w:pPr>
        <w:rPr>
          <w:rFonts w:ascii="Arial" w:hAnsi="Arial" w:cs="Arial"/>
        </w:rPr>
      </w:pPr>
      <w:r w:rsidRPr="007F478F">
        <w:rPr>
          <w:rFonts w:ascii="Arial" w:hAnsi="Arial" w:cs="Arial"/>
          <w:noProof/>
        </w:rPr>
        <w:drawing>
          <wp:inline distT="0" distB="0" distL="0" distR="0" wp14:anchorId="611B7F14" wp14:editId="76E70F49">
            <wp:extent cx="5705475" cy="3503614"/>
            <wp:effectExtent l="0" t="0" r="9525" b="1905"/>
            <wp:docPr id="287014787" name="Chart 1">
              <a:extLst xmlns:a="http://schemas.openxmlformats.org/drawingml/2006/main">
                <a:ext uri="{FF2B5EF4-FFF2-40B4-BE49-F238E27FC236}">
                  <a16:creationId xmlns:a16="http://schemas.microsoft.com/office/drawing/2014/main" id="{88CDAD81-64A5-4553-8646-2675A3D411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513511C" w14:textId="77777777" w:rsidR="007D6F3B" w:rsidRDefault="007D6F3B" w:rsidP="007D6F3B">
      <w:pPr>
        <w:rPr>
          <w:rFonts w:ascii="Arial" w:hAnsi="Arial" w:cs="Arial"/>
        </w:rPr>
      </w:pPr>
      <w:r w:rsidRPr="007F478F">
        <w:rPr>
          <w:rFonts w:ascii="Arial" w:hAnsi="Arial" w:cs="Arial"/>
        </w:rPr>
        <w:t>Source: Office for National Statistics, 2025</w:t>
      </w:r>
    </w:p>
    <w:p w14:paraId="6D4910FA" w14:textId="77777777" w:rsidR="00BC0EB8" w:rsidRDefault="00BC0EB8" w:rsidP="005435B6">
      <w:pPr>
        <w:pStyle w:val="NormalWeb"/>
        <w:spacing w:before="0" w:beforeAutospacing="0" w:after="200" w:afterAutospacing="0" w:line="360" w:lineRule="auto"/>
        <w:rPr>
          <w:rFonts w:ascii="Arial" w:hAnsi="Arial" w:cs="Arial"/>
          <w:sz w:val="22"/>
          <w:szCs w:val="22"/>
        </w:rPr>
      </w:pPr>
    </w:p>
    <w:p w14:paraId="38264765" w14:textId="2692EADE" w:rsidR="007D6F3B" w:rsidRPr="00BC0EB8" w:rsidRDefault="00BC0EB8" w:rsidP="00BC0EB8">
      <w:pPr>
        <w:pStyle w:val="Heading1"/>
        <w:spacing w:before="0" w:after="200" w:line="360" w:lineRule="auto"/>
        <w:rPr>
          <w:rFonts w:ascii="Arial" w:hAnsi="Arial" w:cs="Arial"/>
          <w:b/>
          <w:sz w:val="24"/>
          <w:szCs w:val="24"/>
        </w:rPr>
      </w:pPr>
      <w:r w:rsidRPr="00BC0EB8">
        <w:rPr>
          <w:rFonts w:ascii="Arial" w:hAnsi="Arial" w:cs="Arial"/>
          <w:b/>
          <w:sz w:val="24"/>
          <w:szCs w:val="24"/>
        </w:rPr>
        <w:t>Suicide by sex</w:t>
      </w:r>
    </w:p>
    <w:p w14:paraId="3429C7BD" w14:textId="7F7B4AFC" w:rsidR="00D16243" w:rsidRDefault="00BC0EB8" w:rsidP="00D16243">
      <w:pPr>
        <w:pStyle w:val="NormalWeb"/>
        <w:spacing w:before="0" w:beforeAutospacing="0" w:after="200" w:afterAutospacing="0" w:line="360" w:lineRule="auto"/>
        <w:rPr>
          <w:rFonts w:ascii="Arial" w:hAnsi="Arial" w:cs="Arial"/>
          <w:sz w:val="22"/>
          <w:szCs w:val="22"/>
        </w:rPr>
      </w:pPr>
      <w:r w:rsidRPr="006D6ECA">
        <w:rPr>
          <w:rFonts w:ascii="Arial" w:hAnsi="Arial" w:cs="Arial"/>
          <w:sz w:val="22"/>
          <w:szCs w:val="22"/>
        </w:rPr>
        <w:t xml:space="preserve">During 2022-24, </w:t>
      </w:r>
      <w:r>
        <w:rPr>
          <w:rFonts w:ascii="Arial" w:hAnsi="Arial" w:cs="Arial"/>
          <w:sz w:val="22"/>
          <w:szCs w:val="22"/>
        </w:rPr>
        <w:t xml:space="preserve">out of the 137 suicide deaths 98 were male equating to </w:t>
      </w:r>
      <w:r w:rsidRPr="006D6ECA">
        <w:rPr>
          <w:rFonts w:ascii="Arial" w:hAnsi="Arial" w:cs="Arial"/>
          <w:sz w:val="22"/>
          <w:szCs w:val="22"/>
        </w:rPr>
        <w:t xml:space="preserve">a rate of </w:t>
      </w:r>
      <w:r>
        <w:rPr>
          <w:rFonts w:ascii="Arial" w:hAnsi="Arial" w:cs="Arial"/>
          <w:sz w:val="22"/>
          <w:szCs w:val="22"/>
        </w:rPr>
        <w:t>28.2</w:t>
      </w:r>
      <w:r w:rsidRPr="006D6ECA">
        <w:rPr>
          <w:rFonts w:ascii="Arial" w:hAnsi="Arial" w:cs="Arial"/>
          <w:sz w:val="22"/>
          <w:szCs w:val="22"/>
        </w:rPr>
        <w:t xml:space="preserve"> per 100,000, this is significantly higher than the England average of 1</w:t>
      </w:r>
      <w:r>
        <w:rPr>
          <w:rFonts w:ascii="Arial" w:hAnsi="Arial" w:cs="Arial"/>
          <w:sz w:val="22"/>
          <w:szCs w:val="22"/>
        </w:rPr>
        <w:t>6.8</w:t>
      </w:r>
      <w:r w:rsidRPr="006D6ECA">
        <w:rPr>
          <w:rFonts w:ascii="Arial" w:hAnsi="Arial" w:cs="Arial"/>
          <w:sz w:val="22"/>
          <w:szCs w:val="22"/>
        </w:rPr>
        <w:t xml:space="preserve">.  </w:t>
      </w:r>
      <w:r>
        <w:rPr>
          <w:rFonts w:ascii="Arial" w:hAnsi="Arial" w:cs="Arial"/>
          <w:sz w:val="22"/>
          <w:szCs w:val="22"/>
        </w:rPr>
        <w:t>The suicide rate in males in Cumberland is the 7</w:t>
      </w:r>
      <w:r w:rsidRPr="00BC0EB8">
        <w:rPr>
          <w:rFonts w:ascii="Arial" w:hAnsi="Arial" w:cs="Arial"/>
          <w:sz w:val="22"/>
          <w:szCs w:val="22"/>
          <w:vertAlign w:val="superscript"/>
        </w:rPr>
        <w:t>th</w:t>
      </w:r>
      <w:r>
        <w:rPr>
          <w:rFonts w:ascii="Arial" w:hAnsi="Arial" w:cs="Arial"/>
          <w:sz w:val="22"/>
          <w:szCs w:val="22"/>
        </w:rPr>
        <w:t xml:space="preserve"> highest out of 153 upper tier local authorities in England.</w:t>
      </w:r>
      <w:r w:rsidR="00D16243">
        <w:rPr>
          <w:rFonts w:ascii="Arial" w:hAnsi="Arial" w:cs="Arial"/>
          <w:sz w:val="22"/>
          <w:szCs w:val="22"/>
        </w:rPr>
        <w:t xml:space="preserve"> </w:t>
      </w:r>
      <w:r w:rsidR="00D16243" w:rsidRPr="006D6ECA">
        <w:rPr>
          <w:rFonts w:ascii="Arial" w:hAnsi="Arial" w:cs="Arial"/>
          <w:sz w:val="22"/>
          <w:szCs w:val="22"/>
        </w:rPr>
        <w:t xml:space="preserve">Compared to the previous period (2021-23) the number of </w:t>
      </w:r>
      <w:r w:rsidR="00D16243">
        <w:rPr>
          <w:rFonts w:ascii="Arial" w:hAnsi="Arial" w:cs="Arial"/>
          <w:sz w:val="22"/>
          <w:szCs w:val="22"/>
        </w:rPr>
        <w:t xml:space="preserve">male </w:t>
      </w:r>
      <w:r w:rsidR="00D16243" w:rsidRPr="006D6ECA">
        <w:rPr>
          <w:rFonts w:ascii="Arial" w:hAnsi="Arial" w:cs="Arial"/>
          <w:sz w:val="22"/>
          <w:szCs w:val="22"/>
        </w:rPr>
        <w:t xml:space="preserve">suicides increased slightly by +4 from </w:t>
      </w:r>
      <w:r w:rsidR="00D16243">
        <w:rPr>
          <w:rFonts w:ascii="Arial" w:hAnsi="Arial" w:cs="Arial"/>
          <w:sz w:val="22"/>
          <w:szCs w:val="22"/>
        </w:rPr>
        <w:t>94</w:t>
      </w:r>
      <w:r w:rsidR="00D16243" w:rsidRPr="006D6ECA">
        <w:rPr>
          <w:rFonts w:ascii="Arial" w:hAnsi="Arial" w:cs="Arial"/>
          <w:sz w:val="22"/>
          <w:szCs w:val="22"/>
        </w:rPr>
        <w:t xml:space="preserve">; the rate increased slightly from </w:t>
      </w:r>
      <w:r w:rsidR="00D16243">
        <w:rPr>
          <w:rFonts w:ascii="Arial" w:hAnsi="Arial" w:cs="Arial"/>
          <w:sz w:val="22"/>
          <w:szCs w:val="22"/>
        </w:rPr>
        <w:t>27.5</w:t>
      </w:r>
      <w:r w:rsidR="00D16243" w:rsidRPr="006D6ECA">
        <w:rPr>
          <w:rFonts w:ascii="Arial" w:hAnsi="Arial" w:cs="Arial"/>
          <w:sz w:val="22"/>
          <w:szCs w:val="22"/>
        </w:rPr>
        <w:t xml:space="preserve"> per 100,000, however, this change is not statistically significant</w:t>
      </w:r>
      <w:r w:rsidR="00D16243">
        <w:rPr>
          <w:rFonts w:ascii="Arial" w:hAnsi="Arial" w:cs="Arial"/>
          <w:sz w:val="22"/>
          <w:szCs w:val="22"/>
        </w:rPr>
        <w:t>. The rate in England also slightly increased from 16.4.</w:t>
      </w:r>
    </w:p>
    <w:p w14:paraId="790D1F81" w14:textId="49A851F1" w:rsidR="00BC0EB8" w:rsidRDefault="00D16243" w:rsidP="00BC0EB8">
      <w:pPr>
        <w:pStyle w:val="NormalWeb"/>
        <w:spacing w:before="0" w:beforeAutospacing="0" w:after="200" w:afterAutospacing="0" w:line="360" w:lineRule="auto"/>
        <w:rPr>
          <w:rFonts w:ascii="Arial" w:hAnsi="Arial" w:cs="Arial"/>
          <w:sz w:val="22"/>
          <w:szCs w:val="22"/>
        </w:rPr>
      </w:pPr>
      <w:r w:rsidRPr="006D6ECA">
        <w:rPr>
          <w:rFonts w:ascii="Arial" w:hAnsi="Arial" w:cs="Arial"/>
          <w:sz w:val="22"/>
          <w:szCs w:val="22"/>
        </w:rPr>
        <w:t xml:space="preserve">During 2022-24, </w:t>
      </w:r>
      <w:r>
        <w:rPr>
          <w:rFonts w:ascii="Arial" w:hAnsi="Arial" w:cs="Arial"/>
          <w:sz w:val="22"/>
          <w:szCs w:val="22"/>
        </w:rPr>
        <w:t xml:space="preserve">39 suicide deaths were female equating to </w:t>
      </w:r>
      <w:r w:rsidRPr="006D6ECA">
        <w:rPr>
          <w:rFonts w:ascii="Arial" w:hAnsi="Arial" w:cs="Arial"/>
          <w:sz w:val="22"/>
          <w:szCs w:val="22"/>
        </w:rPr>
        <w:t xml:space="preserve">a rate of </w:t>
      </w:r>
      <w:r>
        <w:rPr>
          <w:rFonts w:ascii="Arial" w:hAnsi="Arial" w:cs="Arial"/>
          <w:sz w:val="22"/>
          <w:szCs w:val="22"/>
        </w:rPr>
        <w:t>11.2</w:t>
      </w:r>
      <w:r w:rsidRPr="006D6ECA">
        <w:rPr>
          <w:rFonts w:ascii="Arial" w:hAnsi="Arial" w:cs="Arial"/>
          <w:sz w:val="22"/>
          <w:szCs w:val="22"/>
        </w:rPr>
        <w:t xml:space="preserve"> per 100,000, this is significantly higher than the England average of </w:t>
      </w:r>
      <w:r>
        <w:rPr>
          <w:rFonts w:ascii="Arial" w:hAnsi="Arial" w:cs="Arial"/>
          <w:sz w:val="22"/>
          <w:szCs w:val="22"/>
        </w:rPr>
        <w:t>5.5</w:t>
      </w:r>
      <w:r w:rsidRPr="006D6ECA">
        <w:rPr>
          <w:rFonts w:ascii="Arial" w:hAnsi="Arial" w:cs="Arial"/>
          <w:sz w:val="22"/>
          <w:szCs w:val="22"/>
        </w:rPr>
        <w:t xml:space="preserve">.  </w:t>
      </w:r>
      <w:r>
        <w:rPr>
          <w:rFonts w:ascii="Arial" w:hAnsi="Arial" w:cs="Arial"/>
          <w:sz w:val="22"/>
          <w:szCs w:val="22"/>
        </w:rPr>
        <w:t xml:space="preserve">The suicide rate in females in Cumberland is highest out of 153 upper tier local authorities in England. </w:t>
      </w:r>
      <w:r w:rsidRPr="006D6ECA">
        <w:rPr>
          <w:rFonts w:ascii="Arial" w:hAnsi="Arial" w:cs="Arial"/>
          <w:sz w:val="22"/>
          <w:szCs w:val="22"/>
        </w:rPr>
        <w:t>Compared to the previous period (2021-23) the</w:t>
      </w:r>
      <w:r>
        <w:rPr>
          <w:rFonts w:ascii="Arial" w:hAnsi="Arial" w:cs="Arial"/>
          <w:sz w:val="22"/>
          <w:szCs w:val="22"/>
        </w:rPr>
        <w:t xml:space="preserve">re was no change in the number or rate </w:t>
      </w:r>
      <w:r w:rsidRPr="006D6ECA">
        <w:rPr>
          <w:rFonts w:ascii="Arial" w:hAnsi="Arial" w:cs="Arial"/>
          <w:sz w:val="22"/>
          <w:szCs w:val="22"/>
        </w:rPr>
        <w:t xml:space="preserve">of </w:t>
      </w:r>
      <w:r>
        <w:rPr>
          <w:rFonts w:ascii="Arial" w:hAnsi="Arial" w:cs="Arial"/>
          <w:sz w:val="22"/>
          <w:szCs w:val="22"/>
        </w:rPr>
        <w:t xml:space="preserve">female </w:t>
      </w:r>
      <w:r w:rsidRPr="006D6ECA">
        <w:rPr>
          <w:rFonts w:ascii="Arial" w:hAnsi="Arial" w:cs="Arial"/>
          <w:sz w:val="22"/>
          <w:szCs w:val="22"/>
        </w:rPr>
        <w:t>suicides</w:t>
      </w:r>
      <w:r>
        <w:rPr>
          <w:rFonts w:ascii="Arial" w:hAnsi="Arial" w:cs="Arial"/>
          <w:sz w:val="22"/>
          <w:szCs w:val="22"/>
        </w:rPr>
        <w:t>; in England, the rate slightly increased from 5.4.</w:t>
      </w:r>
    </w:p>
    <w:p w14:paraId="1878AFD3" w14:textId="77777777" w:rsidR="005435B6" w:rsidRDefault="005435B6" w:rsidP="005435B6">
      <w:pPr>
        <w:pStyle w:val="NormalWeb"/>
        <w:spacing w:before="0" w:beforeAutospacing="0" w:after="200" w:afterAutospacing="0" w:line="360" w:lineRule="auto"/>
        <w:rPr>
          <w:rFonts w:ascii="Arial" w:hAnsi="Arial" w:cs="Arial"/>
          <w:color w:val="FF0000"/>
          <w:sz w:val="22"/>
          <w:szCs w:val="22"/>
        </w:rPr>
      </w:pPr>
    </w:p>
    <w:p w14:paraId="49D2013C" w14:textId="77777777" w:rsidR="008806E3" w:rsidRPr="007606F8" w:rsidRDefault="008806E3" w:rsidP="007606F8">
      <w:pPr>
        <w:rPr>
          <w:rFonts w:ascii="Arial" w:hAnsi="Arial" w:cs="Arial"/>
          <w:color w:val="FF0000"/>
          <w:sz w:val="22"/>
          <w:szCs w:val="22"/>
        </w:rPr>
      </w:pPr>
    </w:p>
    <w:p w14:paraId="2E11143B" w14:textId="77777777" w:rsidR="007606F8" w:rsidRPr="007F478F" w:rsidRDefault="007606F8" w:rsidP="007606F8">
      <w:pPr>
        <w:rPr>
          <w:rFonts w:ascii="Arial" w:hAnsi="Arial" w:cs="Arial"/>
        </w:rPr>
      </w:pPr>
    </w:p>
    <w:p w14:paraId="307D8E35" w14:textId="77777777" w:rsidR="008806E3" w:rsidRDefault="008806E3">
      <w:pPr>
        <w:rPr>
          <w:rFonts w:ascii="Arial" w:hAnsi="Arial" w:cs="Arial"/>
        </w:rPr>
      </w:pPr>
    </w:p>
    <w:p w14:paraId="494CE3B2" w14:textId="77777777" w:rsidR="008806E3" w:rsidRPr="008806E3" w:rsidRDefault="008806E3" w:rsidP="008806E3">
      <w:pPr>
        <w:pStyle w:val="Heading1"/>
        <w:spacing w:before="0" w:after="200" w:line="360" w:lineRule="auto"/>
        <w:rPr>
          <w:rFonts w:ascii="Arial" w:hAnsi="Arial" w:cs="Arial"/>
          <w:b/>
          <w:sz w:val="24"/>
          <w:szCs w:val="24"/>
        </w:rPr>
      </w:pPr>
      <w:r w:rsidRPr="008806E3">
        <w:rPr>
          <w:rFonts w:ascii="Arial" w:hAnsi="Arial" w:cs="Arial"/>
          <w:b/>
          <w:sz w:val="24"/>
          <w:szCs w:val="24"/>
        </w:rPr>
        <w:t>Further information</w:t>
      </w:r>
    </w:p>
    <w:p w14:paraId="094794EC" w14:textId="77777777" w:rsidR="00B632A2" w:rsidRPr="00B632A2" w:rsidRDefault="00B632A2" w:rsidP="00B632A2">
      <w:pPr>
        <w:rPr>
          <w:rFonts w:ascii="Arial" w:hAnsi="Arial" w:cs="Arial"/>
        </w:rPr>
      </w:pPr>
      <w:r>
        <w:rPr>
          <w:rFonts w:ascii="Arial" w:hAnsi="Arial" w:cs="Arial"/>
        </w:rPr>
        <w:t xml:space="preserve">Fingertips, Department for Health and Social Care: </w:t>
      </w:r>
      <w:hyperlink r:id="rId7" w:history="1">
        <w:r w:rsidRPr="002C24C3">
          <w:rPr>
            <w:rStyle w:val="Hyperlink"/>
            <w:rFonts w:ascii="Arial" w:hAnsi="Arial" w:cs="Arial"/>
          </w:rPr>
          <w:t>https://fingertips.phe.org.uk/</w:t>
        </w:r>
      </w:hyperlink>
      <w:r>
        <w:rPr>
          <w:rFonts w:ascii="Arial" w:hAnsi="Arial" w:cs="Arial"/>
        </w:rPr>
        <w:t xml:space="preserve"> </w:t>
      </w:r>
    </w:p>
    <w:p w14:paraId="25C802AD" w14:textId="77777777" w:rsidR="008806E3" w:rsidRDefault="008806E3" w:rsidP="008806E3">
      <w:pPr>
        <w:rPr>
          <w:rFonts w:ascii="Arial" w:hAnsi="Arial" w:cs="Arial"/>
        </w:rPr>
      </w:pPr>
      <w:r w:rsidRPr="007F478F">
        <w:rPr>
          <w:rFonts w:ascii="Arial" w:hAnsi="Arial" w:cs="Arial"/>
        </w:rPr>
        <w:t xml:space="preserve">Suicides in England and Wales by local authority, Office for National Statistics: </w:t>
      </w:r>
      <w:hyperlink r:id="rId8" w:history="1">
        <w:r w:rsidRPr="007F478F">
          <w:rPr>
            <w:rStyle w:val="Hyperlink"/>
            <w:rFonts w:ascii="Arial" w:hAnsi="Arial" w:cs="Arial"/>
          </w:rPr>
          <w:t>https://www.ons.gov.uk/peoplepopulationandcommunity/birthsdeathsandmarriages/deaths/datasets/suicidesbylocalauthority</w:t>
        </w:r>
      </w:hyperlink>
      <w:r w:rsidRPr="007F478F">
        <w:rPr>
          <w:rFonts w:ascii="Arial" w:hAnsi="Arial" w:cs="Arial"/>
        </w:rPr>
        <w:t xml:space="preserve"> </w:t>
      </w:r>
    </w:p>
    <w:p w14:paraId="2B270F99" w14:textId="1A28D763" w:rsidR="00B632A2" w:rsidRPr="007F478F" w:rsidRDefault="00B632A2" w:rsidP="008806E3">
      <w:pPr>
        <w:rPr>
          <w:rFonts w:ascii="Arial" w:hAnsi="Arial" w:cs="Arial"/>
        </w:rPr>
      </w:pPr>
      <w:r>
        <w:rPr>
          <w:rFonts w:ascii="Arial" w:hAnsi="Arial" w:cs="Arial"/>
        </w:rPr>
        <w:t xml:space="preserve">Suicide Prevention Strategy for England: 2023 to 2028: </w:t>
      </w:r>
      <w:hyperlink r:id="rId9" w:history="1">
        <w:r w:rsidRPr="008724C1">
          <w:rPr>
            <w:rStyle w:val="Hyperlink"/>
            <w:rFonts w:ascii="Arial" w:hAnsi="Arial" w:cs="Arial"/>
          </w:rPr>
          <w:t>https://www.gov.uk/government/publications/suicide-prevention-strategy-for-england-2023-to-2028</w:t>
        </w:r>
      </w:hyperlink>
      <w:r>
        <w:rPr>
          <w:rFonts w:ascii="Arial" w:hAnsi="Arial" w:cs="Arial"/>
        </w:rPr>
        <w:t xml:space="preserve"> </w:t>
      </w:r>
    </w:p>
    <w:p w14:paraId="1DCBF12E" w14:textId="41556282" w:rsidR="0059239F" w:rsidRDefault="0059239F" w:rsidP="00B632A2">
      <w:pPr>
        <w:rPr>
          <w:rFonts w:ascii="Arial" w:hAnsi="Arial" w:cs="Arial"/>
        </w:rPr>
      </w:pPr>
      <w:r>
        <w:rPr>
          <w:rFonts w:ascii="Arial" w:hAnsi="Arial" w:cs="Arial"/>
        </w:rPr>
        <w:t>The Big Question:</w:t>
      </w:r>
      <w:r w:rsidRPr="0059239F">
        <w:t xml:space="preserve"> </w:t>
      </w:r>
      <w:r w:rsidRPr="0059239F">
        <w:rPr>
          <w:rFonts w:ascii="Arial" w:hAnsi="Arial" w:cs="Arial"/>
        </w:rPr>
        <w:t>Understanding Suicide rates in Cumberland</w:t>
      </w:r>
      <w:r>
        <w:rPr>
          <w:rFonts w:ascii="Arial" w:hAnsi="Arial" w:cs="Arial"/>
        </w:rPr>
        <w:t xml:space="preserve">; Liverpool John </w:t>
      </w:r>
      <w:proofErr w:type="spellStart"/>
      <w:r>
        <w:rPr>
          <w:rFonts w:ascii="Arial" w:hAnsi="Arial" w:cs="Arial"/>
        </w:rPr>
        <w:t>Moores</w:t>
      </w:r>
      <w:proofErr w:type="spellEnd"/>
      <w:r>
        <w:rPr>
          <w:rFonts w:ascii="Arial" w:hAnsi="Arial" w:cs="Arial"/>
        </w:rPr>
        <w:t xml:space="preserve"> University: </w:t>
      </w:r>
      <w:hyperlink r:id="rId10" w:history="1">
        <w:r w:rsidRPr="008724C1">
          <w:rPr>
            <w:rStyle w:val="Hyperlink"/>
            <w:rFonts w:ascii="Arial" w:hAnsi="Arial" w:cs="Arial"/>
          </w:rPr>
          <w:t>https://www.ljmu.ac.uk/research/centres-and-institutes/institute-of-health-research/expertise/suicide-and-self-harm/the-big-question-understanding-suicide-rates-in-cumberland</w:t>
        </w:r>
      </w:hyperlink>
      <w:r>
        <w:rPr>
          <w:rFonts w:ascii="Arial" w:hAnsi="Arial" w:cs="Arial"/>
        </w:rPr>
        <w:t xml:space="preserve"> </w:t>
      </w:r>
    </w:p>
    <w:p w14:paraId="6189DA27" w14:textId="06023585" w:rsidR="00C8591B" w:rsidRPr="00B632A2" w:rsidRDefault="00C8591B" w:rsidP="00B632A2">
      <w:pPr>
        <w:rPr>
          <w:rFonts w:ascii="Arial" w:hAnsi="Arial" w:cs="Arial"/>
        </w:rPr>
      </w:pPr>
      <w:r w:rsidRPr="00B632A2">
        <w:rPr>
          <w:rFonts w:ascii="Arial" w:hAnsi="Arial" w:cs="Arial"/>
        </w:rPr>
        <w:t xml:space="preserve">World Health Organisation, March 2025. Suicide Key Facts. Available at: </w:t>
      </w:r>
      <w:hyperlink r:id="rId11" w:history="1">
        <w:r w:rsidR="00B632A2" w:rsidRPr="008724C1">
          <w:rPr>
            <w:rStyle w:val="Hyperlink"/>
            <w:rFonts w:ascii="Arial" w:hAnsi="Arial" w:cs="Arial"/>
          </w:rPr>
          <w:t>https://www.who.int/news-room/fact-sheets/detail/suicide</w:t>
        </w:r>
      </w:hyperlink>
      <w:r w:rsidR="00B632A2">
        <w:rPr>
          <w:rFonts w:ascii="Arial" w:hAnsi="Arial" w:cs="Arial"/>
        </w:rPr>
        <w:t xml:space="preserve"> </w:t>
      </w:r>
      <w:r w:rsidRPr="00B632A2">
        <w:rPr>
          <w:rFonts w:ascii="Arial" w:hAnsi="Arial" w:cs="Arial"/>
        </w:rPr>
        <w:t xml:space="preserve"> (Accessed 23/06/2025)</w:t>
      </w:r>
    </w:p>
    <w:p w14:paraId="3DCC5DCA" w14:textId="77777777" w:rsidR="008806E3" w:rsidRDefault="008806E3">
      <w:pPr>
        <w:rPr>
          <w:rFonts w:ascii="Arial" w:hAnsi="Arial" w:cs="Arial"/>
        </w:rPr>
      </w:pPr>
    </w:p>
    <w:p w14:paraId="47AB7617" w14:textId="7D5B88FC" w:rsidR="007F478F" w:rsidRPr="008806E3" w:rsidRDefault="007F478F" w:rsidP="008806E3">
      <w:pPr>
        <w:pStyle w:val="Heading1"/>
        <w:spacing w:before="0" w:after="200" w:line="360" w:lineRule="auto"/>
        <w:rPr>
          <w:rFonts w:ascii="Arial" w:hAnsi="Arial" w:cs="Arial"/>
          <w:b/>
          <w:sz w:val="24"/>
          <w:szCs w:val="24"/>
        </w:rPr>
      </w:pPr>
      <w:r w:rsidRPr="008806E3">
        <w:rPr>
          <w:rFonts w:ascii="Arial" w:hAnsi="Arial" w:cs="Arial"/>
          <w:b/>
          <w:sz w:val="24"/>
          <w:szCs w:val="24"/>
        </w:rPr>
        <w:t xml:space="preserve">Report author: </w:t>
      </w:r>
    </w:p>
    <w:p w14:paraId="7054A51A" w14:textId="3583B11C" w:rsidR="007F478F" w:rsidRPr="007F478F" w:rsidRDefault="007F478F" w:rsidP="007F478F">
      <w:pPr>
        <w:spacing w:line="360" w:lineRule="auto"/>
        <w:rPr>
          <w:rFonts w:ascii="Arial" w:hAnsi="Arial" w:cs="Arial"/>
        </w:rPr>
      </w:pPr>
      <w:r w:rsidRPr="007F478F">
        <w:rPr>
          <w:rFonts w:ascii="Arial" w:hAnsi="Arial" w:cs="Arial"/>
        </w:rPr>
        <w:t xml:space="preserve">Ali Bragg, Performance and Insight, Cumberland Council </w:t>
      </w:r>
    </w:p>
    <w:p w14:paraId="7A4EB7A0" w14:textId="77777777" w:rsidR="007F478F" w:rsidRPr="007F478F" w:rsidRDefault="007F478F" w:rsidP="007F478F">
      <w:pPr>
        <w:spacing w:line="360" w:lineRule="auto"/>
        <w:rPr>
          <w:rFonts w:ascii="Arial" w:hAnsi="Arial" w:cs="Arial"/>
          <w:color w:val="00B050"/>
        </w:rPr>
      </w:pPr>
      <w:r w:rsidRPr="007F478F">
        <w:rPr>
          <w:rFonts w:ascii="Arial" w:hAnsi="Arial" w:cs="Arial"/>
          <w:b/>
          <w:bCs/>
        </w:rPr>
        <w:t>Contact:</w:t>
      </w:r>
      <w:r w:rsidRPr="007F478F">
        <w:rPr>
          <w:rFonts w:ascii="Arial" w:hAnsi="Arial" w:cs="Arial"/>
        </w:rPr>
        <w:t xml:space="preserve"> </w:t>
      </w:r>
      <w:hyperlink r:id="rId12" w:history="1">
        <w:r w:rsidRPr="007F478F">
          <w:rPr>
            <w:rStyle w:val="Hyperlink"/>
            <w:rFonts w:ascii="Arial" w:hAnsi="Arial" w:cs="Arial"/>
          </w:rPr>
          <w:t>performanceandintelligence@cumberland.gov.uk</w:t>
        </w:r>
      </w:hyperlink>
      <w:r w:rsidRPr="007F478F">
        <w:rPr>
          <w:rFonts w:ascii="Arial" w:hAnsi="Arial" w:cs="Arial"/>
          <w:color w:val="00B050"/>
        </w:rPr>
        <w:t xml:space="preserve"> </w:t>
      </w:r>
    </w:p>
    <w:p w14:paraId="46EB305F" w14:textId="77777777" w:rsidR="007F478F" w:rsidRPr="007F478F" w:rsidRDefault="007F478F">
      <w:pPr>
        <w:rPr>
          <w:rFonts w:ascii="Arial" w:hAnsi="Arial" w:cs="Arial"/>
        </w:rPr>
      </w:pPr>
    </w:p>
    <w:sectPr w:rsidR="007F478F" w:rsidRPr="007F478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F58CC" w14:textId="77777777" w:rsidR="0082206E" w:rsidRDefault="0082206E" w:rsidP="0082206E">
      <w:pPr>
        <w:spacing w:after="0" w:line="240" w:lineRule="auto"/>
      </w:pPr>
      <w:r>
        <w:separator/>
      </w:r>
    </w:p>
  </w:endnote>
  <w:endnote w:type="continuationSeparator" w:id="0">
    <w:p w14:paraId="3A2E6F04" w14:textId="77777777" w:rsidR="0082206E" w:rsidRDefault="0082206E" w:rsidP="00822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216518"/>
      <w:docPartObj>
        <w:docPartGallery w:val="Page Numbers (Bottom of Page)"/>
        <w:docPartUnique/>
      </w:docPartObj>
    </w:sdtPr>
    <w:sdtEndPr/>
    <w:sdtContent>
      <w:sdt>
        <w:sdtPr>
          <w:id w:val="-1769616900"/>
          <w:docPartObj>
            <w:docPartGallery w:val="Page Numbers (Top of Page)"/>
            <w:docPartUnique/>
          </w:docPartObj>
        </w:sdtPr>
        <w:sdtEndPr/>
        <w:sdtContent>
          <w:p w14:paraId="47A72CB2" w14:textId="5ACC61A0" w:rsidR="008806E3" w:rsidRDefault="008806E3">
            <w:pPr>
              <w:pStyle w:val="Footer"/>
              <w:jc w:val="right"/>
            </w:pPr>
            <w:r w:rsidRPr="008806E3">
              <w:rPr>
                <w:rFonts w:ascii="Arial" w:hAnsi="Arial" w:cs="Arial"/>
                <w:sz w:val="22"/>
                <w:szCs w:val="22"/>
              </w:rPr>
              <w:t xml:space="preserve">Page </w:t>
            </w:r>
            <w:r w:rsidRPr="008806E3">
              <w:rPr>
                <w:rFonts w:ascii="Arial" w:hAnsi="Arial" w:cs="Arial"/>
                <w:b/>
                <w:bCs/>
                <w:sz w:val="22"/>
                <w:szCs w:val="22"/>
              </w:rPr>
              <w:fldChar w:fldCharType="begin"/>
            </w:r>
            <w:r w:rsidRPr="008806E3">
              <w:rPr>
                <w:rFonts w:ascii="Arial" w:hAnsi="Arial" w:cs="Arial"/>
                <w:b/>
                <w:bCs/>
                <w:sz w:val="22"/>
                <w:szCs w:val="22"/>
              </w:rPr>
              <w:instrText>PAGE</w:instrText>
            </w:r>
            <w:r w:rsidRPr="008806E3">
              <w:rPr>
                <w:rFonts w:ascii="Arial" w:hAnsi="Arial" w:cs="Arial"/>
                <w:b/>
                <w:bCs/>
                <w:sz w:val="22"/>
                <w:szCs w:val="22"/>
              </w:rPr>
              <w:fldChar w:fldCharType="separate"/>
            </w:r>
            <w:r w:rsidRPr="008806E3">
              <w:rPr>
                <w:rFonts w:ascii="Arial" w:hAnsi="Arial" w:cs="Arial"/>
                <w:b/>
                <w:bCs/>
                <w:sz w:val="22"/>
                <w:szCs w:val="22"/>
              </w:rPr>
              <w:t>2</w:t>
            </w:r>
            <w:r w:rsidRPr="008806E3">
              <w:rPr>
                <w:rFonts w:ascii="Arial" w:hAnsi="Arial" w:cs="Arial"/>
                <w:b/>
                <w:bCs/>
                <w:sz w:val="22"/>
                <w:szCs w:val="22"/>
              </w:rPr>
              <w:fldChar w:fldCharType="end"/>
            </w:r>
            <w:r w:rsidRPr="008806E3">
              <w:rPr>
                <w:rFonts w:ascii="Arial" w:hAnsi="Arial" w:cs="Arial"/>
                <w:sz w:val="22"/>
                <w:szCs w:val="22"/>
              </w:rPr>
              <w:t xml:space="preserve"> of </w:t>
            </w:r>
            <w:r w:rsidRPr="008806E3">
              <w:rPr>
                <w:rFonts w:ascii="Arial" w:hAnsi="Arial" w:cs="Arial"/>
                <w:b/>
                <w:bCs/>
                <w:sz w:val="22"/>
                <w:szCs w:val="22"/>
              </w:rPr>
              <w:fldChar w:fldCharType="begin"/>
            </w:r>
            <w:r w:rsidRPr="008806E3">
              <w:rPr>
                <w:rFonts w:ascii="Arial" w:hAnsi="Arial" w:cs="Arial"/>
                <w:b/>
                <w:bCs/>
                <w:sz w:val="22"/>
                <w:szCs w:val="22"/>
              </w:rPr>
              <w:instrText>NUMPAGES</w:instrText>
            </w:r>
            <w:r w:rsidRPr="008806E3">
              <w:rPr>
                <w:rFonts w:ascii="Arial" w:hAnsi="Arial" w:cs="Arial"/>
                <w:b/>
                <w:bCs/>
                <w:sz w:val="22"/>
                <w:szCs w:val="22"/>
              </w:rPr>
              <w:fldChar w:fldCharType="separate"/>
            </w:r>
            <w:r w:rsidRPr="008806E3">
              <w:rPr>
                <w:rFonts w:ascii="Arial" w:hAnsi="Arial" w:cs="Arial"/>
                <w:b/>
                <w:bCs/>
                <w:sz w:val="22"/>
                <w:szCs w:val="22"/>
              </w:rPr>
              <w:t>2</w:t>
            </w:r>
            <w:r w:rsidRPr="008806E3">
              <w:rPr>
                <w:rFonts w:ascii="Arial" w:hAnsi="Arial" w:cs="Arial"/>
                <w:b/>
                <w:bCs/>
                <w:sz w:val="22"/>
                <w:szCs w:val="22"/>
              </w:rPr>
              <w:fldChar w:fldCharType="end"/>
            </w:r>
          </w:p>
        </w:sdtContent>
      </w:sdt>
    </w:sdtContent>
  </w:sdt>
  <w:p w14:paraId="4D4FE416" w14:textId="77777777" w:rsidR="008806E3" w:rsidRDefault="00880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25840" w14:textId="77777777" w:rsidR="0082206E" w:rsidRDefault="0082206E" w:rsidP="0082206E">
      <w:pPr>
        <w:spacing w:after="0" w:line="240" w:lineRule="auto"/>
      </w:pPr>
      <w:r>
        <w:separator/>
      </w:r>
    </w:p>
  </w:footnote>
  <w:footnote w:type="continuationSeparator" w:id="0">
    <w:p w14:paraId="4E4AC397" w14:textId="77777777" w:rsidR="0082206E" w:rsidRDefault="0082206E" w:rsidP="00822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BF084" w14:textId="1C09D601" w:rsidR="0082206E" w:rsidRDefault="0082206E">
    <w:pPr>
      <w:pStyle w:val="Header"/>
    </w:pPr>
    <w:r>
      <w:rPr>
        <w:noProof/>
      </w:rPr>
      <w:drawing>
        <wp:anchor distT="0" distB="0" distL="114300" distR="114300" simplePos="0" relativeHeight="251659264" behindDoc="1" locked="0" layoutInCell="1" allowOverlap="1" wp14:anchorId="4063A567" wp14:editId="21DE3F65">
          <wp:simplePos x="0" y="0"/>
          <wp:positionH relativeFrom="column">
            <wp:posOffset>5191125</wp:posOffset>
          </wp:positionH>
          <wp:positionV relativeFrom="paragraph">
            <wp:posOffset>-314960</wp:posOffset>
          </wp:positionV>
          <wp:extent cx="993913" cy="806748"/>
          <wp:effectExtent l="0" t="0" r="0" b="0"/>
          <wp:wrapNone/>
          <wp:docPr id="113965175" name="Picture 1139651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913" cy="8067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3D4E92" w14:textId="77777777" w:rsidR="0082206E" w:rsidRDefault="008220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0D5"/>
    <w:rsid w:val="0001285C"/>
    <w:rsid w:val="005435B6"/>
    <w:rsid w:val="0059239F"/>
    <w:rsid w:val="006D6ECA"/>
    <w:rsid w:val="007606F8"/>
    <w:rsid w:val="007D6F3B"/>
    <w:rsid w:val="007F478F"/>
    <w:rsid w:val="0082206E"/>
    <w:rsid w:val="008806E3"/>
    <w:rsid w:val="00A159C0"/>
    <w:rsid w:val="00B632A2"/>
    <w:rsid w:val="00B73C19"/>
    <w:rsid w:val="00B8717B"/>
    <w:rsid w:val="00BC0EB8"/>
    <w:rsid w:val="00C013A4"/>
    <w:rsid w:val="00C8591B"/>
    <w:rsid w:val="00D16243"/>
    <w:rsid w:val="00D90F2A"/>
    <w:rsid w:val="00DA60D5"/>
    <w:rsid w:val="00EE5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67B20"/>
  <w15:chartTrackingRefBased/>
  <w15:docId w15:val="{10BD0B82-9B7D-445C-8105-78ECE3C5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0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0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0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0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0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0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0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0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0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0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0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0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0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0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0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0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0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0D5"/>
    <w:rPr>
      <w:rFonts w:eastAsiaTheme="majorEastAsia" w:cstheme="majorBidi"/>
      <w:color w:val="272727" w:themeColor="text1" w:themeTint="D8"/>
    </w:rPr>
  </w:style>
  <w:style w:type="paragraph" w:styleId="Title">
    <w:name w:val="Title"/>
    <w:basedOn w:val="Normal"/>
    <w:next w:val="Normal"/>
    <w:link w:val="TitleChar"/>
    <w:uiPriority w:val="10"/>
    <w:qFormat/>
    <w:rsid w:val="00DA60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0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0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0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0D5"/>
    <w:pPr>
      <w:spacing w:before="160"/>
      <w:jc w:val="center"/>
    </w:pPr>
    <w:rPr>
      <w:i/>
      <w:iCs/>
      <w:color w:val="404040" w:themeColor="text1" w:themeTint="BF"/>
    </w:rPr>
  </w:style>
  <w:style w:type="character" w:customStyle="1" w:styleId="QuoteChar">
    <w:name w:val="Quote Char"/>
    <w:basedOn w:val="DefaultParagraphFont"/>
    <w:link w:val="Quote"/>
    <w:uiPriority w:val="29"/>
    <w:rsid w:val="00DA60D5"/>
    <w:rPr>
      <w:i/>
      <w:iCs/>
      <w:color w:val="404040" w:themeColor="text1" w:themeTint="BF"/>
    </w:rPr>
  </w:style>
  <w:style w:type="paragraph" w:styleId="ListParagraph">
    <w:name w:val="List Paragraph"/>
    <w:basedOn w:val="Normal"/>
    <w:uiPriority w:val="34"/>
    <w:qFormat/>
    <w:rsid w:val="00DA60D5"/>
    <w:pPr>
      <w:ind w:left="720"/>
      <w:contextualSpacing/>
    </w:pPr>
  </w:style>
  <w:style w:type="character" w:styleId="IntenseEmphasis">
    <w:name w:val="Intense Emphasis"/>
    <w:basedOn w:val="DefaultParagraphFont"/>
    <w:uiPriority w:val="21"/>
    <w:qFormat/>
    <w:rsid w:val="00DA60D5"/>
    <w:rPr>
      <w:i/>
      <w:iCs/>
      <w:color w:val="0F4761" w:themeColor="accent1" w:themeShade="BF"/>
    </w:rPr>
  </w:style>
  <w:style w:type="paragraph" w:styleId="IntenseQuote">
    <w:name w:val="Intense Quote"/>
    <w:basedOn w:val="Normal"/>
    <w:next w:val="Normal"/>
    <w:link w:val="IntenseQuoteChar"/>
    <w:uiPriority w:val="30"/>
    <w:qFormat/>
    <w:rsid w:val="00DA60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0D5"/>
    <w:rPr>
      <w:i/>
      <w:iCs/>
      <w:color w:val="0F4761" w:themeColor="accent1" w:themeShade="BF"/>
    </w:rPr>
  </w:style>
  <w:style w:type="character" w:styleId="IntenseReference">
    <w:name w:val="Intense Reference"/>
    <w:basedOn w:val="DefaultParagraphFont"/>
    <w:uiPriority w:val="32"/>
    <w:qFormat/>
    <w:rsid w:val="00DA60D5"/>
    <w:rPr>
      <w:b/>
      <w:bCs/>
      <w:smallCaps/>
      <w:color w:val="0F4761" w:themeColor="accent1" w:themeShade="BF"/>
      <w:spacing w:val="5"/>
    </w:rPr>
  </w:style>
  <w:style w:type="character" w:styleId="Hyperlink">
    <w:name w:val="Hyperlink"/>
    <w:basedOn w:val="DefaultParagraphFont"/>
    <w:uiPriority w:val="99"/>
    <w:unhideWhenUsed/>
    <w:rsid w:val="0082206E"/>
    <w:rPr>
      <w:color w:val="467886" w:themeColor="hyperlink"/>
      <w:u w:val="single"/>
    </w:rPr>
  </w:style>
  <w:style w:type="character" w:styleId="UnresolvedMention">
    <w:name w:val="Unresolved Mention"/>
    <w:basedOn w:val="DefaultParagraphFont"/>
    <w:uiPriority w:val="99"/>
    <w:semiHidden/>
    <w:unhideWhenUsed/>
    <w:rsid w:val="0082206E"/>
    <w:rPr>
      <w:color w:val="605E5C"/>
      <w:shd w:val="clear" w:color="auto" w:fill="E1DFDD"/>
    </w:rPr>
  </w:style>
  <w:style w:type="paragraph" w:styleId="Header">
    <w:name w:val="header"/>
    <w:basedOn w:val="Normal"/>
    <w:link w:val="HeaderChar"/>
    <w:uiPriority w:val="99"/>
    <w:unhideWhenUsed/>
    <w:rsid w:val="008220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06E"/>
  </w:style>
  <w:style w:type="paragraph" w:styleId="Footer">
    <w:name w:val="footer"/>
    <w:basedOn w:val="Normal"/>
    <w:link w:val="FooterChar"/>
    <w:uiPriority w:val="99"/>
    <w:unhideWhenUsed/>
    <w:rsid w:val="00822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06E"/>
  </w:style>
  <w:style w:type="paragraph" w:styleId="NormalWeb">
    <w:name w:val="Normal (Web)"/>
    <w:basedOn w:val="Normal"/>
    <w:rsid w:val="007606F8"/>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s.gov.uk/peoplepopulationandcommunity/birthsdeathsandmarriages/deaths/datasets/suicidesbylocalauthority"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fingertips.phe.org.uk/" TargetMode="External"/><Relationship Id="rId12" Type="http://schemas.openxmlformats.org/officeDocument/2006/relationships/hyperlink" Target="mailto:performanceandintelligence@cumberland.gov.u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https://www.who.int/news-room/fact-sheets/detail/suicid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ljmu.ac.uk/research/centres-and-institutes/institute-of-health-research/expertise/suicide-and-self-harm/the-big-question-understanding-suicide-rates-in-cumberland" TargetMode="External"/><Relationship Id="rId4" Type="http://schemas.openxmlformats.org/officeDocument/2006/relationships/footnotes" Target="footnotes.xml"/><Relationship Id="rId9" Type="http://schemas.openxmlformats.org/officeDocument/2006/relationships/hyperlink" Target="https://www.gov.uk/government/publications/suicide-prevention-strategy-for-england-2023-to-2028"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cc-fs-chfexec\policyperformance$\INFORMATION%20AND%20INTELLIGENCE\Health%20and%20Social%20Care\Suicide_Self%20harm\Data\Copy%20of%20suicidesbylocalauthority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t>Suicides: Cumberland and England; 2001 to 2024</a:t>
            </a:r>
          </a:p>
          <a:p>
            <a:pPr>
              <a:defRPr sz="1200"/>
            </a:pPr>
            <a:r>
              <a:rPr lang="en-GB" sz="1200"/>
              <a:t>Age-standardised Rates per 100,000 population</a:t>
            </a:r>
          </a:p>
          <a:p>
            <a:pPr>
              <a:defRPr sz="1200"/>
            </a:pPr>
            <a:r>
              <a:rPr lang="en-GB" sz="1200"/>
              <a:t>Source: Office for National Statistics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'Ali working'!$B$6</c:f>
              <c:strCache>
                <c:ptCount val="1"/>
                <c:pt idx="0">
                  <c:v>Cumberland</c:v>
                </c:pt>
              </c:strCache>
            </c:strRef>
          </c:tx>
          <c:spPr>
            <a:ln w="28575" cap="rnd">
              <a:solidFill>
                <a:srgbClr val="00B050"/>
              </a:solidFill>
              <a:round/>
            </a:ln>
            <a:effectLst/>
          </c:spPr>
          <c:marker>
            <c:symbol val="circle"/>
            <c:size val="5"/>
            <c:spPr>
              <a:solidFill>
                <a:schemeClr val="accent6"/>
              </a:solidFill>
              <a:ln w="9525">
                <a:solidFill>
                  <a:schemeClr val="accent6"/>
                </a:solidFill>
              </a:ln>
              <a:effectLst/>
            </c:spPr>
          </c:marker>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4F3-4A7E-9265-D40DDC19825A}"/>
                </c:ext>
              </c:extLst>
            </c:dLbl>
            <c:dLbl>
              <c:idx val="2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F3-4A7E-9265-D40DDC19825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'Ali working'!$A$7:$A$28</c:f>
              <c:strCache>
                <c:ptCount val="22"/>
                <c:pt idx="0">
                  <c:v>2001-03</c:v>
                </c:pt>
                <c:pt idx="1">
                  <c:v>2002-04</c:v>
                </c:pt>
                <c:pt idx="2">
                  <c:v>2003-05</c:v>
                </c:pt>
                <c:pt idx="3">
                  <c:v>2004-06 </c:v>
                </c:pt>
                <c:pt idx="4">
                  <c:v>2005-07</c:v>
                </c:pt>
                <c:pt idx="5">
                  <c:v>2006-08 </c:v>
                </c:pt>
                <c:pt idx="6">
                  <c:v>2007-09 </c:v>
                </c:pt>
                <c:pt idx="7">
                  <c:v>2008-10</c:v>
                </c:pt>
                <c:pt idx="8">
                  <c:v>2009-11</c:v>
                </c:pt>
                <c:pt idx="9">
                  <c:v>2010-12</c:v>
                </c:pt>
                <c:pt idx="10">
                  <c:v>2011-13</c:v>
                </c:pt>
                <c:pt idx="11">
                  <c:v>2012-14</c:v>
                </c:pt>
                <c:pt idx="12">
                  <c:v>2013-15</c:v>
                </c:pt>
                <c:pt idx="13">
                  <c:v>2014-16</c:v>
                </c:pt>
                <c:pt idx="14">
                  <c:v>2015-17</c:v>
                </c:pt>
                <c:pt idx="15">
                  <c:v>2016-18</c:v>
                </c:pt>
                <c:pt idx="16">
                  <c:v>2017-19</c:v>
                </c:pt>
                <c:pt idx="17">
                  <c:v>2018-20</c:v>
                </c:pt>
                <c:pt idx="18">
                  <c:v>2019-21</c:v>
                </c:pt>
                <c:pt idx="19">
                  <c:v>2020-22 </c:v>
                </c:pt>
                <c:pt idx="20">
                  <c:v>2021-23</c:v>
                </c:pt>
                <c:pt idx="21">
                  <c:v>2022-24 </c:v>
                </c:pt>
              </c:strCache>
            </c:strRef>
          </c:cat>
          <c:val>
            <c:numRef>
              <c:f>'Ali working'!$B$7:$B$28</c:f>
              <c:numCache>
                <c:formatCode>#,##0.0</c:formatCode>
                <c:ptCount val="22"/>
                <c:pt idx="0">
                  <c:v>12.6</c:v>
                </c:pt>
                <c:pt idx="1">
                  <c:v>13.7</c:v>
                </c:pt>
                <c:pt idx="2">
                  <c:v>13.7</c:v>
                </c:pt>
                <c:pt idx="3">
                  <c:v>14.2</c:v>
                </c:pt>
                <c:pt idx="4">
                  <c:v>15</c:v>
                </c:pt>
                <c:pt idx="5">
                  <c:v>13.5</c:v>
                </c:pt>
                <c:pt idx="6">
                  <c:v>13.5</c:v>
                </c:pt>
                <c:pt idx="7">
                  <c:v>12.1</c:v>
                </c:pt>
                <c:pt idx="8">
                  <c:v>13.5</c:v>
                </c:pt>
                <c:pt idx="9">
                  <c:v>13.1</c:v>
                </c:pt>
                <c:pt idx="10">
                  <c:v>12.9</c:v>
                </c:pt>
                <c:pt idx="11">
                  <c:v>11.6</c:v>
                </c:pt>
                <c:pt idx="12">
                  <c:v>11.2</c:v>
                </c:pt>
                <c:pt idx="13">
                  <c:v>13.1</c:v>
                </c:pt>
                <c:pt idx="14">
                  <c:v>13.5</c:v>
                </c:pt>
                <c:pt idx="15">
                  <c:v>13.2</c:v>
                </c:pt>
                <c:pt idx="16">
                  <c:v>13.1</c:v>
                </c:pt>
                <c:pt idx="17">
                  <c:v>15</c:v>
                </c:pt>
                <c:pt idx="18">
                  <c:v>16.7</c:v>
                </c:pt>
                <c:pt idx="19">
                  <c:v>18.3</c:v>
                </c:pt>
                <c:pt idx="20">
                  <c:v>18.899999999999999</c:v>
                </c:pt>
                <c:pt idx="21">
                  <c:v>19.399999999999999</c:v>
                </c:pt>
              </c:numCache>
            </c:numRef>
          </c:val>
          <c:smooth val="0"/>
          <c:extLst>
            <c:ext xmlns:c16="http://schemas.microsoft.com/office/drawing/2014/chart" uri="{C3380CC4-5D6E-409C-BE32-E72D297353CC}">
              <c16:uniqueId val="{00000002-74F3-4A7E-9265-D40DDC19825A}"/>
            </c:ext>
          </c:extLst>
        </c:ser>
        <c:ser>
          <c:idx val="1"/>
          <c:order val="1"/>
          <c:tx>
            <c:strRef>
              <c:f>'Ali working'!$G$6</c:f>
              <c:strCache>
                <c:ptCount val="1"/>
                <c:pt idx="0">
                  <c:v>England</c:v>
                </c:pt>
              </c:strCache>
            </c:strRef>
          </c:tx>
          <c:spPr>
            <a:ln w="28575" cap="rnd">
              <a:solidFill>
                <a:srgbClr val="002060"/>
              </a:solidFill>
              <a:round/>
            </a:ln>
            <a:effectLst/>
          </c:spPr>
          <c:marker>
            <c:symbol val="circle"/>
            <c:size val="5"/>
            <c:spPr>
              <a:solidFill>
                <a:srgbClr val="002060"/>
              </a:solidFill>
              <a:ln w="9525">
                <a:solidFill>
                  <a:srgbClr val="002060"/>
                </a:solidFill>
              </a:ln>
              <a:effectLst/>
            </c:spPr>
          </c:marker>
          <c:dLbls>
            <c:dLbl>
              <c:idx val="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4F3-4A7E-9265-D40DDC19825A}"/>
                </c:ext>
              </c:extLst>
            </c:dLbl>
            <c:dLbl>
              <c:idx val="2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4F3-4A7E-9265-D40DDC19825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'Ali working'!$A$7:$A$28</c:f>
              <c:strCache>
                <c:ptCount val="22"/>
                <c:pt idx="0">
                  <c:v>2001-03</c:v>
                </c:pt>
                <c:pt idx="1">
                  <c:v>2002-04</c:v>
                </c:pt>
                <c:pt idx="2">
                  <c:v>2003-05</c:v>
                </c:pt>
                <c:pt idx="3">
                  <c:v>2004-06 </c:v>
                </c:pt>
                <c:pt idx="4">
                  <c:v>2005-07</c:v>
                </c:pt>
                <c:pt idx="5">
                  <c:v>2006-08 </c:v>
                </c:pt>
                <c:pt idx="6">
                  <c:v>2007-09 </c:v>
                </c:pt>
                <c:pt idx="7">
                  <c:v>2008-10</c:v>
                </c:pt>
                <c:pt idx="8">
                  <c:v>2009-11</c:v>
                </c:pt>
                <c:pt idx="9">
                  <c:v>2010-12</c:v>
                </c:pt>
                <c:pt idx="10">
                  <c:v>2011-13</c:v>
                </c:pt>
                <c:pt idx="11">
                  <c:v>2012-14</c:v>
                </c:pt>
                <c:pt idx="12">
                  <c:v>2013-15</c:v>
                </c:pt>
                <c:pt idx="13">
                  <c:v>2014-16</c:v>
                </c:pt>
                <c:pt idx="14">
                  <c:v>2015-17</c:v>
                </c:pt>
                <c:pt idx="15">
                  <c:v>2016-18</c:v>
                </c:pt>
                <c:pt idx="16">
                  <c:v>2017-19</c:v>
                </c:pt>
                <c:pt idx="17">
                  <c:v>2018-20</c:v>
                </c:pt>
                <c:pt idx="18">
                  <c:v>2019-21</c:v>
                </c:pt>
                <c:pt idx="19">
                  <c:v>2020-22 </c:v>
                </c:pt>
                <c:pt idx="20">
                  <c:v>2021-23</c:v>
                </c:pt>
                <c:pt idx="21">
                  <c:v>2022-24 </c:v>
                </c:pt>
              </c:strCache>
            </c:strRef>
          </c:cat>
          <c:val>
            <c:numRef>
              <c:f>'Ali working'!$G$7:$G$28</c:f>
              <c:numCache>
                <c:formatCode>#,##0.0</c:formatCode>
                <c:ptCount val="22"/>
                <c:pt idx="0">
                  <c:v>10.3</c:v>
                </c:pt>
                <c:pt idx="1">
                  <c:v>10.199999999999999</c:v>
                </c:pt>
                <c:pt idx="2">
                  <c:v>10.1</c:v>
                </c:pt>
                <c:pt idx="3">
                  <c:v>9.9</c:v>
                </c:pt>
                <c:pt idx="4">
                  <c:v>9.4</c:v>
                </c:pt>
                <c:pt idx="5">
                  <c:v>9.1999999999999993</c:v>
                </c:pt>
                <c:pt idx="6">
                  <c:v>9.3000000000000007</c:v>
                </c:pt>
                <c:pt idx="7">
                  <c:v>9.4</c:v>
                </c:pt>
                <c:pt idx="8">
                  <c:v>9.5</c:v>
                </c:pt>
                <c:pt idx="9">
                  <c:v>9.5</c:v>
                </c:pt>
                <c:pt idx="10">
                  <c:v>9.8000000000000007</c:v>
                </c:pt>
                <c:pt idx="11">
                  <c:v>10</c:v>
                </c:pt>
                <c:pt idx="12">
                  <c:v>10.1</c:v>
                </c:pt>
                <c:pt idx="13">
                  <c:v>9.9</c:v>
                </c:pt>
                <c:pt idx="14">
                  <c:v>9.5</c:v>
                </c:pt>
                <c:pt idx="15">
                  <c:v>9.6</c:v>
                </c:pt>
                <c:pt idx="16">
                  <c:v>10</c:v>
                </c:pt>
                <c:pt idx="17">
                  <c:v>10.3</c:v>
                </c:pt>
                <c:pt idx="18">
                  <c:v>10.4</c:v>
                </c:pt>
                <c:pt idx="19">
                  <c:v>10.3</c:v>
                </c:pt>
                <c:pt idx="20">
                  <c:v>10.7</c:v>
                </c:pt>
                <c:pt idx="21">
                  <c:v>10.9</c:v>
                </c:pt>
              </c:numCache>
            </c:numRef>
          </c:val>
          <c:smooth val="0"/>
          <c:extLst>
            <c:ext xmlns:c16="http://schemas.microsoft.com/office/drawing/2014/chart" uri="{C3380CC4-5D6E-409C-BE32-E72D297353CC}">
              <c16:uniqueId val="{00000005-74F3-4A7E-9265-D40DDC19825A}"/>
            </c:ext>
          </c:extLst>
        </c:ser>
        <c:dLbls>
          <c:showLegendKey val="0"/>
          <c:showVal val="0"/>
          <c:showCatName val="0"/>
          <c:showSerName val="0"/>
          <c:showPercent val="0"/>
          <c:showBubbleSize val="0"/>
        </c:dLbls>
        <c:marker val="1"/>
        <c:smooth val="0"/>
        <c:axId val="1622585872"/>
        <c:axId val="1622586832"/>
      </c:lineChart>
      <c:catAx>
        <c:axId val="162258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22586832"/>
        <c:crosses val="autoZero"/>
        <c:auto val="1"/>
        <c:lblAlgn val="ctr"/>
        <c:lblOffset val="100"/>
        <c:noMultiLvlLbl val="0"/>
      </c:catAx>
      <c:valAx>
        <c:axId val="1622586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Rate per 100,000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225858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Bragg, Ali</dc:creator>
  <cp:keywords/>
  <dc:description/>
  <cp:lastModifiedBy>Bragg, Ali</cp:lastModifiedBy>
  <cp:revision>6</cp:revision>
  <dcterms:created xsi:type="dcterms:W3CDTF">2025-10-16T10:29:00Z</dcterms:created>
  <dcterms:modified xsi:type="dcterms:W3CDTF">2025-10-17T10:40:00Z</dcterms:modified>
</cp:coreProperties>
</file>