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7B56" w14:textId="77777777" w:rsidR="00814DAE" w:rsidRDefault="00814DAE" w:rsidP="00E946BD"/>
    <w:p w14:paraId="19D59CE6" w14:textId="77777777" w:rsidR="00F2742A" w:rsidRDefault="00F2742A" w:rsidP="00C42361">
      <w:pPr>
        <w:spacing w:line="240" w:lineRule="atLeast"/>
        <w:rPr>
          <w:b/>
          <w:sz w:val="44"/>
          <w:szCs w:val="44"/>
        </w:rPr>
      </w:pPr>
    </w:p>
    <w:p w14:paraId="530981D4" w14:textId="77777777" w:rsidR="00AC72E6" w:rsidRPr="00674747" w:rsidRDefault="009B3D07" w:rsidP="00674747">
      <w:pPr>
        <w:pStyle w:val="Title"/>
        <w:jc w:val="center"/>
        <w:rPr>
          <w:rFonts w:ascii="Arial" w:hAnsi="Arial" w:cs="Arial"/>
          <w:b/>
          <w:color w:val="003547"/>
          <w:sz w:val="24"/>
          <w:szCs w:val="24"/>
        </w:rPr>
      </w:pPr>
      <w:r w:rsidRPr="00674747">
        <w:rPr>
          <w:rFonts w:ascii="Arial" w:hAnsi="Arial" w:cs="Arial"/>
          <w:b/>
          <w:color w:val="003547"/>
          <w:sz w:val="24"/>
          <w:szCs w:val="24"/>
        </w:rPr>
        <w:t>D11 &amp; D12</w:t>
      </w:r>
      <w:r w:rsidR="00CD6CDF" w:rsidRPr="00674747">
        <w:rPr>
          <w:rFonts w:ascii="Arial" w:hAnsi="Arial" w:cs="Arial"/>
          <w:b/>
          <w:color w:val="003547"/>
          <w:sz w:val="24"/>
          <w:szCs w:val="24"/>
        </w:rPr>
        <w:t xml:space="preserve"> </w:t>
      </w:r>
      <w:r w:rsidR="00AC72E6" w:rsidRPr="00674747">
        <w:rPr>
          <w:rFonts w:ascii="Arial" w:hAnsi="Arial" w:cs="Arial"/>
          <w:b/>
          <w:color w:val="003547"/>
          <w:sz w:val="24"/>
          <w:szCs w:val="24"/>
        </w:rPr>
        <w:t xml:space="preserve">Death of a Person we are Supporting </w:t>
      </w:r>
    </w:p>
    <w:p w14:paraId="47A2D435" w14:textId="71191D01" w:rsidR="00D2167A" w:rsidRDefault="00CD6CDF" w:rsidP="00674747">
      <w:pPr>
        <w:pStyle w:val="Title"/>
        <w:jc w:val="center"/>
        <w:rPr>
          <w:rFonts w:cs="Arial"/>
          <w:b/>
          <w:bCs/>
          <w:color w:val="365F91"/>
          <w:sz w:val="40"/>
        </w:rPr>
      </w:pPr>
      <w:r w:rsidRPr="00674747">
        <w:rPr>
          <w:rFonts w:ascii="Arial" w:hAnsi="Arial" w:cs="Arial"/>
          <w:b/>
          <w:color w:val="003547"/>
          <w:sz w:val="24"/>
          <w:szCs w:val="24"/>
        </w:rPr>
        <w:t>Appendix 1 Checklist</w:t>
      </w:r>
      <w:r w:rsidR="001B4AA4">
        <w:rPr>
          <w:rFonts w:cs="Arial"/>
          <w:b/>
          <w:bCs/>
          <w:color w:val="365F91"/>
          <w:sz w:val="40"/>
        </w:rPr>
        <w:t xml:space="preserve"> </w:t>
      </w: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97"/>
        <w:gridCol w:w="1843"/>
        <w:gridCol w:w="5387"/>
        <w:gridCol w:w="1701"/>
        <w:gridCol w:w="1701"/>
      </w:tblGrid>
      <w:tr w:rsidR="00D2167A" w:rsidRPr="00B15700" w14:paraId="12E2E8D6" w14:textId="77777777" w:rsidTr="00D2167A">
        <w:tc>
          <w:tcPr>
            <w:tcW w:w="4565" w:type="dxa"/>
            <w:gridSpan w:val="2"/>
            <w:vMerge w:val="restart"/>
          </w:tcPr>
          <w:p w14:paraId="225B6677" w14:textId="77777777" w:rsidR="00D2167A" w:rsidRPr="00D2167A" w:rsidRDefault="00D2167A" w:rsidP="006D1AFD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6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Person We are Supporting:                                                                </w:t>
            </w:r>
          </w:p>
          <w:p w14:paraId="736292C5" w14:textId="2776B02F" w:rsidR="00D2167A" w:rsidRPr="00D2167A" w:rsidRDefault="00D2167A" w:rsidP="006D1A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2167A"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                                                   </w:t>
            </w:r>
          </w:p>
        </w:tc>
        <w:tc>
          <w:tcPr>
            <w:tcW w:w="10632" w:type="dxa"/>
            <w:gridSpan w:val="4"/>
          </w:tcPr>
          <w:p w14:paraId="27A57E16" w14:textId="77777777" w:rsidR="00D2167A" w:rsidRPr="00D2167A" w:rsidRDefault="00D2167A" w:rsidP="006D1AFD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6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Room No (if applicable):                                                         </w:t>
            </w:r>
          </w:p>
        </w:tc>
      </w:tr>
      <w:tr w:rsidR="00D2167A" w:rsidRPr="00B15700" w14:paraId="6A0419DE" w14:textId="77777777" w:rsidTr="007B2442">
        <w:trPr>
          <w:cantSplit/>
        </w:trPr>
        <w:tc>
          <w:tcPr>
            <w:tcW w:w="4565" w:type="dxa"/>
            <w:gridSpan w:val="2"/>
            <w:vMerge/>
          </w:tcPr>
          <w:p w14:paraId="260B213A" w14:textId="58135950" w:rsidR="00D2167A" w:rsidRPr="00D2167A" w:rsidRDefault="00D2167A" w:rsidP="006D1A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843" w:type="dxa"/>
            <w:shd w:val="clear" w:color="auto" w:fill="A9CDEA" w:themeFill="accent5" w:themeFillTint="66"/>
          </w:tcPr>
          <w:p w14:paraId="14066C7D" w14:textId="5D3975F3" w:rsidR="00D2167A" w:rsidRPr="00D2167A" w:rsidRDefault="00D2167A" w:rsidP="006D1A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2167A">
              <w:rPr>
                <w:rFonts w:asciiTheme="minorHAnsi" w:hAnsiTheme="minorHAnsi" w:cstheme="minorHAnsi"/>
                <w:b/>
                <w:sz w:val="22"/>
              </w:rPr>
              <w:t xml:space="preserve">Tick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/ </w:t>
            </w:r>
            <w:r w:rsidRPr="00D2167A">
              <w:rPr>
                <w:rFonts w:asciiTheme="minorHAnsi" w:hAnsiTheme="minorHAnsi" w:cstheme="minorHAnsi"/>
                <w:b/>
                <w:sz w:val="22"/>
              </w:rPr>
              <w:t xml:space="preserve">N/A </w:t>
            </w:r>
          </w:p>
        </w:tc>
        <w:tc>
          <w:tcPr>
            <w:tcW w:w="5387" w:type="dxa"/>
            <w:shd w:val="clear" w:color="auto" w:fill="A9CDEA" w:themeFill="accent5" w:themeFillTint="66"/>
          </w:tcPr>
          <w:p w14:paraId="557CB6A6" w14:textId="77777777" w:rsidR="00D2167A" w:rsidRPr="00D2167A" w:rsidRDefault="00D2167A" w:rsidP="006D1A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2167A">
              <w:rPr>
                <w:rFonts w:asciiTheme="minorHAnsi" w:hAnsiTheme="minorHAnsi" w:cstheme="minorHAnsi"/>
                <w:b/>
                <w:sz w:val="22"/>
              </w:rPr>
              <w:t>Comments</w:t>
            </w:r>
          </w:p>
        </w:tc>
        <w:tc>
          <w:tcPr>
            <w:tcW w:w="1701" w:type="dxa"/>
            <w:shd w:val="clear" w:color="auto" w:fill="A9CDEA" w:themeFill="accent5" w:themeFillTint="66"/>
          </w:tcPr>
          <w:p w14:paraId="2C77E3D6" w14:textId="77777777" w:rsidR="00D2167A" w:rsidRPr="00D2167A" w:rsidRDefault="00D2167A" w:rsidP="006D1A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2167A">
              <w:rPr>
                <w:rFonts w:asciiTheme="minorHAnsi" w:hAnsiTheme="minorHAnsi" w:cstheme="minorHAnsi"/>
                <w:b/>
                <w:sz w:val="22"/>
              </w:rPr>
              <w:t>Signature</w:t>
            </w:r>
          </w:p>
        </w:tc>
        <w:tc>
          <w:tcPr>
            <w:tcW w:w="1701" w:type="dxa"/>
            <w:shd w:val="clear" w:color="auto" w:fill="A9CDEA" w:themeFill="accent5" w:themeFillTint="66"/>
          </w:tcPr>
          <w:p w14:paraId="0E6C40F1" w14:textId="77777777" w:rsidR="00D2167A" w:rsidRPr="00D2167A" w:rsidRDefault="00D2167A" w:rsidP="006D1AF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2167A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</w:tr>
      <w:tr w:rsidR="00AC7B3A" w:rsidRPr="00B15700" w14:paraId="7786DACB" w14:textId="77777777" w:rsidTr="00D2167A">
        <w:tc>
          <w:tcPr>
            <w:tcW w:w="568" w:type="dxa"/>
          </w:tcPr>
          <w:p w14:paraId="3A613BF4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997" w:type="dxa"/>
          </w:tcPr>
          <w:p w14:paraId="3F45E578" w14:textId="38AEB1FB" w:rsidR="00AC7B3A" w:rsidRPr="00D2167A" w:rsidRDefault="00AC7B3A" w:rsidP="00242F6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 xml:space="preserve">Refer to the </w:t>
            </w:r>
            <w:r w:rsidR="00674747" w:rsidRPr="00D2167A">
              <w:rPr>
                <w:rFonts w:asciiTheme="minorHAnsi" w:hAnsiTheme="minorHAnsi" w:cstheme="minorHAnsi"/>
                <w:sz w:val="22"/>
              </w:rPr>
              <w:t>Person-centred</w:t>
            </w:r>
            <w:r w:rsidRPr="00D2167A">
              <w:rPr>
                <w:rFonts w:asciiTheme="minorHAnsi" w:hAnsiTheme="minorHAnsi" w:cstheme="minorHAnsi"/>
                <w:sz w:val="22"/>
              </w:rPr>
              <w:t xml:space="preserve"> advanced care statement and / or the </w:t>
            </w:r>
            <w:proofErr w:type="gramStart"/>
            <w:r w:rsidRPr="00D2167A">
              <w:rPr>
                <w:rFonts w:asciiTheme="minorHAnsi" w:hAnsiTheme="minorHAnsi" w:cstheme="minorHAnsi"/>
                <w:sz w:val="22"/>
              </w:rPr>
              <w:t>person</w:t>
            </w:r>
            <w:r w:rsidR="00DF253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2167A">
              <w:rPr>
                <w:rFonts w:asciiTheme="minorHAnsi" w:hAnsiTheme="minorHAnsi" w:cstheme="minorHAnsi"/>
                <w:sz w:val="22"/>
              </w:rPr>
              <w:t>centred</w:t>
            </w:r>
            <w:proofErr w:type="gramEnd"/>
            <w:r w:rsidRPr="00D2167A">
              <w:rPr>
                <w:rFonts w:asciiTheme="minorHAnsi" w:hAnsiTheme="minorHAnsi" w:cstheme="minorHAnsi"/>
                <w:sz w:val="22"/>
              </w:rPr>
              <w:t xml:space="preserve"> care plan.</w:t>
            </w:r>
          </w:p>
        </w:tc>
        <w:tc>
          <w:tcPr>
            <w:tcW w:w="1843" w:type="dxa"/>
          </w:tcPr>
          <w:p w14:paraId="778100A9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2B034BF5" w14:textId="77777777" w:rsidR="00AC7B3A" w:rsidRPr="00D2167A" w:rsidRDefault="00AC7B3A" w:rsidP="006747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3885B385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7C44D406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D04297" w14:paraId="7AACC8E7" w14:textId="77777777" w:rsidTr="00D2167A">
        <w:tc>
          <w:tcPr>
            <w:tcW w:w="568" w:type="dxa"/>
          </w:tcPr>
          <w:p w14:paraId="0B849E40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97" w:type="dxa"/>
          </w:tcPr>
          <w:p w14:paraId="0637266A" w14:textId="77777777" w:rsidR="00AC7B3A" w:rsidRDefault="00AC7B3A" w:rsidP="00242F6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Was a Deprivation of Liberty Safeguards in place, follow procedure</w:t>
            </w:r>
            <w:r w:rsidR="00674747">
              <w:rPr>
                <w:rFonts w:asciiTheme="minorHAnsi" w:hAnsiTheme="minorHAnsi" w:cstheme="minorHAnsi"/>
                <w:sz w:val="22"/>
              </w:rPr>
              <w:t>.</w:t>
            </w:r>
          </w:p>
          <w:p w14:paraId="79B7C481" w14:textId="5B0EDDC0" w:rsidR="00674747" w:rsidRPr="00D2167A" w:rsidRDefault="00674747" w:rsidP="00242F6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14:paraId="19FA7F1A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39EAD433" w14:textId="77777777" w:rsidR="00AC7B3A" w:rsidRPr="00D2167A" w:rsidRDefault="00AC7B3A" w:rsidP="006747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00DB7482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7E1159BE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D04297" w14:paraId="2649E351" w14:textId="77777777" w:rsidTr="00D2167A">
        <w:tc>
          <w:tcPr>
            <w:tcW w:w="568" w:type="dxa"/>
          </w:tcPr>
          <w:p w14:paraId="51A44D76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997" w:type="dxa"/>
          </w:tcPr>
          <w:p w14:paraId="23500044" w14:textId="77777777" w:rsidR="00AC7B3A" w:rsidRDefault="00AC7B3A" w:rsidP="00242F6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 xml:space="preserve">Did the death occur following a fall and if so follow specific procedure. </w:t>
            </w:r>
          </w:p>
          <w:p w14:paraId="273C9856" w14:textId="77777777" w:rsidR="00674747" w:rsidRPr="00D2167A" w:rsidRDefault="00674747" w:rsidP="00242F6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14:paraId="5AACE75E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3634EFF8" w14:textId="77777777" w:rsidR="00AC7B3A" w:rsidRPr="00D2167A" w:rsidRDefault="00AC7B3A" w:rsidP="006747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27E6C95F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5BC817E7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28BCE791" w14:textId="77777777" w:rsidTr="00D2167A">
        <w:tc>
          <w:tcPr>
            <w:tcW w:w="568" w:type="dxa"/>
          </w:tcPr>
          <w:p w14:paraId="7BA27190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997" w:type="dxa"/>
          </w:tcPr>
          <w:p w14:paraId="25B88018" w14:textId="77777777" w:rsidR="00AC7B3A" w:rsidRDefault="00AC7B3A" w:rsidP="00242F6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Inform staff on duty.</w:t>
            </w:r>
          </w:p>
          <w:p w14:paraId="349812CE" w14:textId="77777777" w:rsidR="00674747" w:rsidRDefault="00674747" w:rsidP="00242F6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21EBAB08" w14:textId="77777777" w:rsidR="00674747" w:rsidRPr="00D2167A" w:rsidRDefault="00674747" w:rsidP="00242F6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14:paraId="690D2659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  <w:p w14:paraId="3885195F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652B20B5" w14:textId="77777777" w:rsidR="00AC7B3A" w:rsidRPr="00D2167A" w:rsidRDefault="00AC7B3A" w:rsidP="006747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4292BFBB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12D24C11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0C30D412" w14:textId="77777777" w:rsidTr="00D2167A">
        <w:tc>
          <w:tcPr>
            <w:tcW w:w="568" w:type="dxa"/>
          </w:tcPr>
          <w:p w14:paraId="720C72C6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3997" w:type="dxa"/>
          </w:tcPr>
          <w:p w14:paraId="73D271FE" w14:textId="43956F91" w:rsidR="00AC7B3A" w:rsidRDefault="00AC7B3A" w:rsidP="00242F6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 xml:space="preserve">Inform other </w:t>
            </w:r>
            <w:r w:rsidR="00674747">
              <w:rPr>
                <w:rFonts w:asciiTheme="minorHAnsi" w:hAnsiTheme="minorHAnsi" w:cstheme="minorHAnsi"/>
                <w:sz w:val="22"/>
              </w:rPr>
              <w:t>people we support</w:t>
            </w:r>
            <w:r w:rsidRPr="00D2167A">
              <w:rPr>
                <w:rFonts w:asciiTheme="minorHAnsi" w:hAnsiTheme="minorHAnsi" w:cstheme="minorHAnsi"/>
                <w:sz w:val="22"/>
              </w:rPr>
              <w:t xml:space="preserve"> as appropriate.</w:t>
            </w:r>
          </w:p>
          <w:p w14:paraId="629C129C" w14:textId="77777777" w:rsidR="00674747" w:rsidRPr="00D2167A" w:rsidRDefault="00674747" w:rsidP="00242F6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14:paraId="1882CE1B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  <w:p w14:paraId="6D2996B5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6F8780BB" w14:textId="77777777" w:rsidR="00AC7B3A" w:rsidRPr="00D2167A" w:rsidRDefault="00AC7B3A" w:rsidP="006747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3C628430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2A7601D3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46AC9D13" w14:textId="77777777" w:rsidTr="00D2167A">
        <w:tc>
          <w:tcPr>
            <w:tcW w:w="568" w:type="dxa"/>
          </w:tcPr>
          <w:p w14:paraId="484476E7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3997" w:type="dxa"/>
          </w:tcPr>
          <w:p w14:paraId="059256E3" w14:textId="77777777" w:rsidR="00AC7B3A" w:rsidRPr="00D2167A" w:rsidRDefault="00AC7B3A" w:rsidP="00242F6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Inform Adult and Local Services and enter on the home’s register where applicable.</w:t>
            </w:r>
          </w:p>
        </w:tc>
        <w:tc>
          <w:tcPr>
            <w:tcW w:w="1843" w:type="dxa"/>
          </w:tcPr>
          <w:p w14:paraId="5A1BE335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7AE8508D" w14:textId="77777777" w:rsidR="00AC7B3A" w:rsidRPr="00D2167A" w:rsidRDefault="00AC7B3A" w:rsidP="006747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3D672B6E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39F9FEB1" w14:textId="77777777" w:rsidR="00AC7B3A" w:rsidRPr="00D2167A" w:rsidRDefault="00AC7B3A" w:rsidP="00D216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27690388" w14:textId="77777777" w:rsidTr="00D2167A">
        <w:tc>
          <w:tcPr>
            <w:tcW w:w="568" w:type="dxa"/>
          </w:tcPr>
          <w:p w14:paraId="6712B465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3997" w:type="dxa"/>
          </w:tcPr>
          <w:p w14:paraId="4F50E935" w14:textId="77777777" w:rsidR="00AC7B3A" w:rsidRDefault="00AC7B3A" w:rsidP="00242F6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 xml:space="preserve">Log all medication following the appropriate medication policy. </w:t>
            </w:r>
          </w:p>
          <w:p w14:paraId="539F865E" w14:textId="77777777" w:rsidR="00674747" w:rsidRPr="00D2167A" w:rsidRDefault="00674747" w:rsidP="00242F6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14:paraId="29F2B1C5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  <w:p w14:paraId="5E9AA270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6D5694A7" w14:textId="77777777" w:rsidR="00AC7B3A" w:rsidRPr="00D2167A" w:rsidRDefault="00AC7B3A" w:rsidP="006747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2D91AF13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48F62EAA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71E4562C" w14:textId="77777777" w:rsidTr="00D2167A">
        <w:tc>
          <w:tcPr>
            <w:tcW w:w="568" w:type="dxa"/>
          </w:tcPr>
          <w:p w14:paraId="02B92EBC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3997" w:type="dxa"/>
          </w:tcPr>
          <w:p w14:paraId="154289DD" w14:textId="77777777" w:rsidR="00AC7B3A" w:rsidRPr="00D2167A" w:rsidRDefault="00AC7B3A" w:rsidP="00242F6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Inform the pharmacist.</w:t>
            </w:r>
          </w:p>
        </w:tc>
        <w:tc>
          <w:tcPr>
            <w:tcW w:w="1843" w:type="dxa"/>
          </w:tcPr>
          <w:p w14:paraId="34AF932B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  <w:p w14:paraId="4EADA5B9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76BB8085" w14:textId="77777777" w:rsidR="00AC7B3A" w:rsidRPr="00D2167A" w:rsidRDefault="00AC7B3A" w:rsidP="006747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123E781D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0192A583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04BBB1D8" w14:textId="77777777" w:rsidTr="00D2167A">
        <w:tc>
          <w:tcPr>
            <w:tcW w:w="568" w:type="dxa"/>
          </w:tcPr>
          <w:p w14:paraId="5FCAD00B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3997" w:type="dxa"/>
          </w:tcPr>
          <w:p w14:paraId="029C1755" w14:textId="61A62973" w:rsidR="00242F6C" w:rsidRPr="00D2167A" w:rsidRDefault="00AC7B3A" w:rsidP="00F35984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 xml:space="preserve">Remove MAR chart and place on </w:t>
            </w:r>
            <w:r w:rsidR="00242F6C">
              <w:rPr>
                <w:rFonts w:asciiTheme="minorHAnsi" w:hAnsiTheme="minorHAnsi" w:cstheme="minorHAnsi"/>
                <w:sz w:val="22"/>
              </w:rPr>
              <w:t>the file of the person you are supporting</w:t>
            </w:r>
            <w:r w:rsidRPr="00D2167A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1843" w:type="dxa"/>
          </w:tcPr>
          <w:p w14:paraId="3937C97B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  <w:p w14:paraId="2C3956F8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2ECA2610" w14:textId="77777777" w:rsidR="00AC7B3A" w:rsidRPr="00D2167A" w:rsidRDefault="00AC7B3A" w:rsidP="006747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1C22EF9C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034EE534" w14:textId="77777777" w:rsidR="00AC7B3A" w:rsidRPr="00D2167A" w:rsidRDefault="00AC7B3A" w:rsidP="006747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00BFE68F" w14:textId="77777777" w:rsidTr="00D2167A">
        <w:tc>
          <w:tcPr>
            <w:tcW w:w="568" w:type="dxa"/>
          </w:tcPr>
          <w:p w14:paraId="2FA2568E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lastRenderedPageBreak/>
              <w:t>10</w:t>
            </w:r>
          </w:p>
        </w:tc>
        <w:tc>
          <w:tcPr>
            <w:tcW w:w="3997" w:type="dxa"/>
          </w:tcPr>
          <w:p w14:paraId="01DF6111" w14:textId="0C85F697" w:rsidR="00242F6C" w:rsidRPr="00D2167A" w:rsidRDefault="00AC7B3A" w:rsidP="00F359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 xml:space="preserve">Remove daily / records and place </w:t>
            </w:r>
            <w:r w:rsidR="00242F6C">
              <w:rPr>
                <w:rFonts w:asciiTheme="minorHAnsi" w:hAnsiTheme="minorHAnsi" w:cstheme="minorHAnsi"/>
                <w:sz w:val="22"/>
              </w:rPr>
              <w:t>on</w:t>
            </w:r>
            <w:r w:rsidRPr="00D2167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42F6C">
              <w:rPr>
                <w:rFonts w:asciiTheme="minorHAnsi" w:hAnsiTheme="minorHAnsi" w:cstheme="minorHAnsi"/>
                <w:sz w:val="22"/>
              </w:rPr>
              <w:t xml:space="preserve">the file of the </w:t>
            </w:r>
            <w:r w:rsidR="0029433B">
              <w:rPr>
                <w:rFonts w:asciiTheme="minorHAnsi" w:hAnsiTheme="minorHAnsi" w:cstheme="minorHAnsi"/>
                <w:sz w:val="22"/>
              </w:rPr>
              <w:t>person we are supporting</w:t>
            </w:r>
            <w:r w:rsidRPr="00D2167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9433B">
              <w:rPr>
                <w:rFonts w:asciiTheme="minorHAnsi" w:hAnsiTheme="minorHAnsi" w:cstheme="minorHAnsi"/>
                <w:sz w:val="22"/>
              </w:rPr>
              <w:t xml:space="preserve">in date </w:t>
            </w:r>
            <w:r w:rsidRPr="00D2167A">
              <w:rPr>
                <w:rFonts w:asciiTheme="minorHAnsi" w:hAnsiTheme="minorHAnsi" w:cstheme="minorHAnsi"/>
                <w:sz w:val="22"/>
              </w:rPr>
              <w:t>order.</w:t>
            </w:r>
          </w:p>
        </w:tc>
        <w:tc>
          <w:tcPr>
            <w:tcW w:w="1843" w:type="dxa"/>
          </w:tcPr>
          <w:p w14:paraId="719B8B72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77419ACC" w14:textId="77777777" w:rsidR="00AC7B3A" w:rsidRPr="00D2167A" w:rsidRDefault="00AC7B3A" w:rsidP="00242F6C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2ADC7F85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6814CB16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5D54EE91" w14:textId="77777777" w:rsidTr="00D2167A">
        <w:tc>
          <w:tcPr>
            <w:tcW w:w="568" w:type="dxa"/>
          </w:tcPr>
          <w:p w14:paraId="5CFCAE13" w14:textId="77777777" w:rsidR="00AC7B3A" w:rsidRPr="00D2167A" w:rsidRDefault="00AC7B3A" w:rsidP="00242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3997" w:type="dxa"/>
          </w:tcPr>
          <w:p w14:paraId="29B4950B" w14:textId="77777777" w:rsidR="00AC7B3A" w:rsidRDefault="00AC7B3A" w:rsidP="00242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 xml:space="preserve">Log all belongings and valuables on the Personal possessions checklist A10. </w:t>
            </w:r>
          </w:p>
          <w:p w14:paraId="64AEFC99" w14:textId="77777777" w:rsidR="0029433B" w:rsidRPr="00D2167A" w:rsidRDefault="0029433B" w:rsidP="00242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14:paraId="281D5BE4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095AF94C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021A8652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4E9FA39F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AB30C2" w14:paraId="4479BA3B" w14:textId="77777777" w:rsidTr="00D2167A">
        <w:tc>
          <w:tcPr>
            <w:tcW w:w="568" w:type="dxa"/>
          </w:tcPr>
          <w:p w14:paraId="1E511F6C" w14:textId="77777777" w:rsidR="00AC7B3A" w:rsidRPr="00D2167A" w:rsidRDefault="00AC7B3A" w:rsidP="00242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3997" w:type="dxa"/>
          </w:tcPr>
          <w:p w14:paraId="292F378B" w14:textId="6674D264" w:rsidR="00AC7B3A" w:rsidRPr="00D2167A" w:rsidRDefault="00AC7B3A" w:rsidP="0003465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Archive the file by following the archiving procedure unless there is to be a coroner’s inquest. This must be sealed and nothing amended in the file once archived.</w:t>
            </w:r>
          </w:p>
        </w:tc>
        <w:tc>
          <w:tcPr>
            <w:tcW w:w="1843" w:type="dxa"/>
          </w:tcPr>
          <w:p w14:paraId="1372AA03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30F0F8C0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2783B86A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03468C1C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2D8810CE" w14:textId="77777777" w:rsidTr="00D2167A">
        <w:tc>
          <w:tcPr>
            <w:tcW w:w="568" w:type="dxa"/>
          </w:tcPr>
          <w:p w14:paraId="0CEA3BC9" w14:textId="77777777" w:rsidR="00AC7B3A" w:rsidRPr="00D2167A" w:rsidRDefault="00AC7B3A" w:rsidP="00242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3997" w:type="dxa"/>
          </w:tcPr>
          <w:p w14:paraId="11044A0A" w14:textId="77777777" w:rsidR="00AC7B3A" w:rsidRPr="00D2167A" w:rsidRDefault="00AC7B3A" w:rsidP="00242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On closure of the personal monies and property book the front sheet must be signed and copied as a receipt.</w:t>
            </w:r>
          </w:p>
        </w:tc>
        <w:tc>
          <w:tcPr>
            <w:tcW w:w="1843" w:type="dxa"/>
          </w:tcPr>
          <w:p w14:paraId="6C992810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4AA2E420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66167245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062AA852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3EDFDA54" w14:textId="77777777" w:rsidTr="00D2167A">
        <w:tc>
          <w:tcPr>
            <w:tcW w:w="568" w:type="dxa"/>
          </w:tcPr>
          <w:p w14:paraId="57F97F75" w14:textId="77777777" w:rsidR="00AC7B3A" w:rsidRPr="00D2167A" w:rsidRDefault="00AC7B3A" w:rsidP="00242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3997" w:type="dxa"/>
          </w:tcPr>
          <w:p w14:paraId="78A7D5E5" w14:textId="77777777" w:rsidR="00AC7B3A" w:rsidRDefault="00AC7B3A" w:rsidP="00242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 xml:space="preserve">List all clothes and </w:t>
            </w:r>
            <w:proofErr w:type="gramStart"/>
            <w:r w:rsidRPr="00D2167A">
              <w:rPr>
                <w:rFonts w:asciiTheme="minorHAnsi" w:hAnsiTheme="minorHAnsi" w:cstheme="minorHAnsi"/>
                <w:sz w:val="22"/>
              </w:rPr>
              <w:t>none</w:t>
            </w:r>
            <w:proofErr w:type="gramEnd"/>
            <w:r w:rsidRPr="00D2167A">
              <w:rPr>
                <w:rFonts w:asciiTheme="minorHAnsi" w:hAnsiTheme="minorHAnsi" w:cstheme="minorHAnsi"/>
                <w:sz w:val="22"/>
              </w:rPr>
              <w:t xml:space="preserve"> valuables for the family to sign for on collection.</w:t>
            </w:r>
          </w:p>
          <w:p w14:paraId="199B966E" w14:textId="77777777" w:rsidR="0003465B" w:rsidRPr="00D2167A" w:rsidRDefault="0003465B" w:rsidP="00242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14:paraId="00E6B529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2DC0860A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4DE3048D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19326F2D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02BD812D" w14:textId="77777777" w:rsidTr="00D2167A">
        <w:tc>
          <w:tcPr>
            <w:tcW w:w="568" w:type="dxa"/>
          </w:tcPr>
          <w:p w14:paraId="2CC79F36" w14:textId="77777777" w:rsidR="00AC7B3A" w:rsidRPr="00D2167A" w:rsidRDefault="00AC7B3A" w:rsidP="00242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3997" w:type="dxa"/>
          </w:tcPr>
          <w:p w14:paraId="4551ED6A" w14:textId="77777777" w:rsidR="00AC7B3A" w:rsidRDefault="00AC7B3A" w:rsidP="00242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 xml:space="preserve">Allocate the cleaning of the room ready for next </w:t>
            </w:r>
            <w:r w:rsidR="00DE1D78">
              <w:rPr>
                <w:rFonts w:asciiTheme="minorHAnsi" w:hAnsiTheme="minorHAnsi" w:cstheme="minorHAnsi"/>
                <w:sz w:val="22"/>
              </w:rPr>
              <w:t>person</w:t>
            </w:r>
            <w:r w:rsidRPr="00D2167A">
              <w:rPr>
                <w:rFonts w:asciiTheme="minorHAnsi" w:hAnsiTheme="minorHAnsi" w:cstheme="minorHAnsi"/>
                <w:sz w:val="22"/>
              </w:rPr>
              <w:t>.</w:t>
            </w:r>
          </w:p>
          <w:p w14:paraId="0133942B" w14:textId="2E7647A5" w:rsidR="00D0491A" w:rsidRPr="00D2167A" w:rsidRDefault="00D0491A" w:rsidP="00242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14:paraId="32C7D5EB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  <w:p w14:paraId="376656DD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6C1F2DFE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0334595F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0A553ACD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2BB1C3A3" w14:textId="77777777" w:rsidTr="00D2167A">
        <w:tc>
          <w:tcPr>
            <w:tcW w:w="568" w:type="dxa"/>
          </w:tcPr>
          <w:p w14:paraId="3B115662" w14:textId="77777777" w:rsidR="00AC7B3A" w:rsidRPr="00D2167A" w:rsidRDefault="00AC7B3A" w:rsidP="00242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3997" w:type="dxa"/>
          </w:tcPr>
          <w:p w14:paraId="232BBD48" w14:textId="77777777" w:rsidR="00AC7B3A" w:rsidRPr="00D2167A" w:rsidRDefault="00AC7B3A" w:rsidP="00242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Cancel newspapers and agree any outstanding bills with the next of kin / preferred contact.</w:t>
            </w:r>
          </w:p>
        </w:tc>
        <w:tc>
          <w:tcPr>
            <w:tcW w:w="1843" w:type="dxa"/>
          </w:tcPr>
          <w:p w14:paraId="60094846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5F268C74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64E734FA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14E837CF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45812E38" w14:textId="77777777" w:rsidTr="00D2167A">
        <w:tc>
          <w:tcPr>
            <w:tcW w:w="568" w:type="dxa"/>
          </w:tcPr>
          <w:p w14:paraId="5DAB09F9" w14:textId="77777777" w:rsidR="00AC7B3A" w:rsidRPr="00D2167A" w:rsidRDefault="00AC7B3A" w:rsidP="00242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17</w:t>
            </w:r>
          </w:p>
        </w:tc>
        <w:tc>
          <w:tcPr>
            <w:tcW w:w="3997" w:type="dxa"/>
          </w:tcPr>
          <w:p w14:paraId="05AA736C" w14:textId="77777777" w:rsidR="00AC7B3A" w:rsidRPr="00D2167A" w:rsidRDefault="00AC7B3A" w:rsidP="00242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Arrange for collection of belongings with the family. Ensure all belongings are stored appropriately for collection.</w:t>
            </w:r>
          </w:p>
        </w:tc>
        <w:tc>
          <w:tcPr>
            <w:tcW w:w="1843" w:type="dxa"/>
          </w:tcPr>
          <w:p w14:paraId="771AA12A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53A5CB88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1A7E033D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6F4F0509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18622157" w14:textId="77777777" w:rsidTr="00D2167A">
        <w:tc>
          <w:tcPr>
            <w:tcW w:w="568" w:type="dxa"/>
          </w:tcPr>
          <w:p w14:paraId="07D6EF3E" w14:textId="77777777" w:rsidR="00AC7B3A" w:rsidRPr="00D2167A" w:rsidRDefault="00AC7B3A" w:rsidP="00242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18</w:t>
            </w:r>
          </w:p>
        </w:tc>
        <w:tc>
          <w:tcPr>
            <w:tcW w:w="3997" w:type="dxa"/>
          </w:tcPr>
          <w:p w14:paraId="78E60532" w14:textId="77777777" w:rsidR="00AC7B3A" w:rsidRDefault="00AC7B3A" w:rsidP="00242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Cancel all diary appointments.</w:t>
            </w:r>
          </w:p>
          <w:p w14:paraId="5BA4C948" w14:textId="77777777" w:rsidR="002F17F7" w:rsidRPr="00D2167A" w:rsidRDefault="002F17F7" w:rsidP="00242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14:paraId="5BCAABFE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  <w:p w14:paraId="09350B24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52F90BB7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374348B1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2B4886A5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26151F50" w14:textId="77777777" w:rsidTr="00D2167A">
        <w:tc>
          <w:tcPr>
            <w:tcW w:w="568" w:type="dxa"/>
          </w:tcPr>
          <w:p w14:paraId="07A5BF54" w14:textId="77777777" w:rsidR="00AC7B3A" w:rsidRPr="00D2167A" w:rsidRDefault="00AC7B3A" w:rsidP="00242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3997" w:type="dxa"/>
          </w:tcPr>
          <w:p w14:paraId="7CA9C03F" w14:textId="1E2F29DB" w:rsidR="002F17F7" w:rsidRPr="00D2167A" w:rsidRDefault="00AC7B3A" w:rsidP="00F359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Any aids etc on loan should be returned and relevant people informed.</w:t>
            </w:r>
          </w:p>
        </w:tc>
        <w:tc>
          <w:tcPr>
            <w:tcW w:w="1843" w:type="dxa"/>
          </w:tcPr>
          <w:p w14:paraId="17411CB6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37F73448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219D708B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2FF35BCA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AC7B3A" w:rsidRPr="00B15700" w14:paraId="48F74C81" w14:textId="77777777" w:rsidTr="00D2167A">
        <w:tc>
          <w:tcPr>
            <w:tcW w:w="568" w:type="dxa"/>
          </w:tcPr>
          <w:p w14:paraId="135F0C1E" w14:textId="77777777" w:rsidR="00AC7B3A" w:rsidRPr="00D2167A" w:rsidRDefault="00AC7B3A" w:rsidP="00242F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3997" w:type="dxa"/>
          </w:tcPr>
          <w:p w14:paraId="40609C63" w14:textId="77777777" w:rsidR="00AC7B3A" w:rsidRPr="00D2167A" w:rsidRDefault="00AC7B3A" w:rsidP="00242F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D2167A">
              <w:rPr>
                <w:rFonts w:asciiTheme="minorHAnsi" w:hAnsiTheme="minorHAnsi" w:cstheme="minorHAnsi"/>
                <w:sz w:val="22"/>
              </w:rPr>
              <w:t>All Health Care Professionals to be informed.</w:t>
            </w:r>
          </w:p>
        </w:tc>
        <w:tc>
          <w:tcPr>
            <w:tcW w:w="1843" w:type="dxa"/>
          </w:tcPr>
          <w:p w14:paraId="555C525D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  <w:p w14:paraId="51D08FCD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5387" w:type="dxa"/>
          </w:tcPr>
          <w:p w14:paraId="49299964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5BEE7D13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1701" w:type="dxa"/>
          </w:tcPr>
          <w:p w14:paraId="67412362" w14:textId="77777777" w:rsidR="00AC7B3A" w:rsidRPr="00D2167A" w:rsidRDefault="00AC7B3A" w:rsidP="00242F6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</w:tbl>
    <w:p w14:paraId="523ECBE6" w14:textId="77777777" w:rsidR="00AC7B3A" w:rsidRDefault="00AC7B3A" w:rsidP="00AC7B3A">
      <w:pPr>
        <w:jc w:val="center"/>
      </w:pPr>
    </w:p>
    <w:p w14:paraId="236BD6B9" w14:textId="7F00F92B" w:rsidR="00C42361" w:rsidRPr="006514BB" w:rsidRDefault="00C42361" w:rsidP="00C42361">
      <w:pPr>
        <w:spacing w:after="40"/>
        <w:rPr>
          <w:bCs/>
        </w:rPr>
      </w:pPr>
    </w:p>
    <w:p w14:paraId="2040FDD2" w14:textId="77777777" w:rsidR="009E4D75" w:rsidRDefault="009E4D75" w:rsidP="00A8016B">
      <w:pPr>
        <w:pStyle w:val="Heading1"/>
        <w:spacing w:after="240"/>
        <w:rPr>
          <w:sz w:val="32"/>
          <w:szCs w:val="32"/>
        </w:rPr>
      </w:pPr>
      <w:bookmarkStart w:id="0" w:name="_Toc129704208"/>
      <w:bookmarkStart w:id="1" w:name="_Hlk129438319"/>
    </w:p>
    <w:bookmarkEnd w:id="0"/>
    <w:bookmarkEnd w:id="1"/>
    <w:p w14:paraId="260891B6" w14:textId="77777777" w:rsidR="002C6829" w:rsidRPr="00031050" w:rsidRDefault="002C6829" w:rsidP="006445FD">
      <w:pPr>
        <w:rPr>
          <w:b/>
          <w:bCs/>
        </w:rPr>
      </w:pPr>
    </w:p>
    <w:sectPr w:rsidR="002C6829" w:rsidRPr="00031050" w:rsidSect="00DF2537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5" w:bottom="1134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A66F" w14:textId="77777777" w:rsidR="003375F7" w:rsidRDefault="003375F7" w:rsidP="009C49BB">
      <w:pPr>
        <w:spacing w:after="0" w:line="240" w:lineRule="auto"/>
      </w:pPr>
      <w:r>
        <w:separator/>
      </w:r>
    </w:p>
  </w:endnote>
  <w:endnote w:type="continuationSeparator" w:id="0">
    <w:p w14:paraId="6D81A880" w14:textId="77777777" w:rsidR="003375F7" w:rsidRDefault="003375F7" w:rsidP="009C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e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E986" w14:textId="77777777" w:rsidR="00DF2537" w:rsidRDefault="00DF2537" w:rsidP="00F35984">
    <w:pPr>
      <w:pStyle w:val="Footer"/>
      <w:spacing w:line="300" w:lineRule="auto"/>
      <w:rPr>
        <w:rFonts w:cs="Arial"/>
        <w:color w:val="626374"/>
        <w:sz w:val="22"/>
      </w:rPr>
    </w:pPr>
    <w:r>
      <w:rPr>
        <w:rFonts w:cs="Arial"/>
        <w:color w:val="626374"/>
        <w:sz w:val="22"/>
      </w:rPr>
      <w:t xml:space="preserve">Version: New </w:t>
    </w:r>
  </w:p>
  <w:p w14:paraId="220AE397" w14:textId="3E8FBBBE" w:rsidR="009C49BB" w:rsidRPr="004A63B8" w:rsidRDefault="00DF2537" w:rsidP="00F35984">
    <w:pPr>
      <w:pStyle w:val="Footer"/>
      <w:spacing w:line="300" w:lineRule="auto"/>
      <w:rPr>
        <w:rFonts w:cs="Arial"/>
        <w:b/>
        <w:bCs/>
        <w:sz w:val="26"/>
        <w:szCs w:val="26"/>
      </w:rPr>
    </w:pPr>
    <w:r>
      <w:rPr>
        <w:rFonts w:cs="Arial"/>
        <w:color w:val="626374"/>
        <w:sz w:val="22"/>
      </w:rPr>
      <w:t xml:space="preserve">Date: </w:t>
    </w:r>
    <w:r w:rsidR="00F35984">
      <w:rPr>
        <w:rFonts w:cs="Arial"/>
        <w:color w:val="626374"/>
        <w:sz w:val="22"/>
      </w:rPr>
      <w:t xml:space="preserve">17/07/24                                                                                                </w:t>
    </w:r>
    <w:r w:rsidR="00245F9D" w:rsidRPr="00245F9D">
      <w:rPr>
        <w:rFonts w:cs="Arial"/>
        <w:color w:val="626374"/>
        <w:sz w:val="22"/>
      </w:rPr>
      <w:fldChar w:fldCharType="begin"/>
    </w:r>
    <w:r w:rsidR="00245F9D" w:rsidRPr="00245F9D">
      <w:rPr>
        <w:rFonts w:cs="Arial"/>
        <w:color w:val="626374"/>
        <w:sz w:val="22"/>
      </w:rPr>
      <w:instrText xml:space="preserve"> PAGE   \* MERGEFORMAT </w:instrText>
    </w:r>
    <w:r w:rsidR="00245F9D" w:rsidRPr="00245F9D">
      <w:rPr>
        <w:rFonts w:cs="Arial"/>
        <w:color w:val="626374"/>
        <w:sz w:val="22"/>
      </w:rPr>
      <w:fldChar w:fldCharType="separate"/>
    </w:r>
    <w:r w:rsidR="009A12E2">
      <w:rPr>
        <w:rFonts w:cs="Arial"/>
        <w:noProof/>
        <w:color w:val="626374"/>
        <w:sz w:val="22"/>
      </w:rPr>
      <w:t>6</w:t>
    </w:r>
    <w:r w:rsidR="00245F9D" w:rsidRPr="00245F9D">
      <w:rPr>
        <w:rFonts w:cs="Arial"/>
        <w:noProof/>
        <w:color w:val="626374"/>
        <w:sz w:val="22"/>
      </w:rPr>
      <w:fldChar w:fldCharType="end"/>
    </w:r>
  </w:p>
  <w:p w14:paraId="23068E14" w14:textId="77777777" w:rsidR="000D0999" w:rsidRDefault="000D0999"/>
  <w:p w14:paraId="0FAE32BC" w14:textId="77777777" w:rsidR="000D0999" w:rsidRDefault="000D0999"/>
  <w:p w14:paraId="2DC6532D" w14:textId="77777777" w:rsidR="000D0999" w:rsidRDefault="000D09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79"/>
      <w:gridCol w:w="1079"/>
      <w:gridCol w:w="830"/>
      <w:gridCol w:w="1209"/>
      <w:gridCol w:w="915"/>
      <w:gridCol w:w="1345"/>
      <w:gridCol w:w="1365"/>
      <w:gridCol w:w="1365"/>
    </w:tblGrid>
    <w:tr w:rsidR="007811B0" w14:paraId="7CA68E19" w14:textId="77777777" w:rsidTr="76C26082">
      <w:trPr>
        <w:jc w:val="center"/>
      </w:trPr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6228FE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Extra Care Housing Servce</w:t>
          </w:r>
        </w:p>
      </w:tc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CB8C31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Support at Home Service</w:t>
          </w:r>
        </w:p>
      </w:tc>
      <w:tc>
        <w:tcPr>
          <w:tcW w:w="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CDE734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OA Day Services </w:t>
          </w:r>
        </w:p>
      </w:tc>
      <w:tc>
        <w:tcPr>
          <w:tcW w:w="1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2B8098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Residential Services </w:t>
          </w:r>
        </w:p>
      </w:tc>
      <w:tc>
        <w:tcPr>
          <w:tcW w:w="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F124BB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DMH Day Services</w:t>
          </w:r>
        </w:p>
      </w:tc>
      <w:tc>
        <w:tcPr>
          <w:tcW w:w="13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1AE7C9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DMH Supported Living Services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3AD94A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Community Equipment Services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AEF2D4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Shared Lives Service</w:t>
          </w:r>
        </w:p>
      </w:tc>
    </w:tr>
    <w:tr w:rsidR="007811B0" w14:paraId="71BD62B9" w14:textId="77777777" w:rsidTr="76C26082">
      <w:trPr>
        <w:jc w:val="center"/>
      </w:trPr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A6422E" w14:textId="6A046B52" w:rsidR="007811B0" w:rsidRDefault="00CD6CDF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45A42C" w14:textId="388B9E0A" w:rsidR="007811B0" w:rsidRDefault="00CD6CDF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B7EE12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350A52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D9C733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3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BBE071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9E450F" w14:textId="3FC4FBED" w:rsidR="007811B0" w:rsidRDefault="00A65A6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Wingdings" w:eastAsia="Wingdings" w:hAnsi="Wingdings" w:cs="Wingdings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X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CC53F3" w14:textId="1945C342" w:rsidR="007811B0" w:rsidRDefault="76C26082" w:rsidP="76C26082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Wingdings" w:eastAsia="Wingdings" w:hAnsi="Wingdings" w:cs="Wingdings"/>
              <w:b/>
              <w:bCs/>
              <w:sz w:val="16"/>
              <w:szCs w:val="16"/>
            </w:rPr>
          </w:pPr>
          <w:r w:rsidRPr="76C26082">
            <w:rPr>
              <w:rFonts w:eastAsia="Arial" w:cs="Arial"/>
              <w:b/>
              <w:bCs/>
              <w:color w:val="000000" w:themeColor="text1"/>
              <w:sz w:val="16"/>
              <w:szCs w:val="16"/>
            </w:rPr>
            <w:t>X</w:t>
          </w:r>
          <w:r w:rsidRPr="76C26082">
            <w:rPr>
              <w:rFonts w:ascii="Wingdings" w:eastAsia="Wingdings" w:hAnsi="Wingdings" w:cs="Wingdings"/>
              <w:sz w:val="16"/>
              <w:szCs w:val="16"/>
            </w:rPr>
            <w:t xml:space="preserve"> </w:t>
          </w:r>
        </w:p>
      </w:tc>
    </w:tr>
  </w:tbl>
  <w:p w14:paraId="45DE880A" w14:textId="297B7EEB" w:rsidR="00E41C29" w:rsidRPr="00C8683B" w:rsidRDefault="00B40C88" w:rsidP="00E41C29">
    <w:pPr>
      <w:pStyle w:val="Footer"/>
      <w:spacing w:after="120" w:line="300" w:lineRule="auto"/>
      <w:rPr>
        <w:rFonts w:cs="Arial"/>
        <w:color w:val="626374"/>
        <w:sz w:val="22"/>
      </w:rPr>
    </w:pPr>
    <w:r>
      <w:rPr>
        <w:rFonts w:cs="Arial"/>
        <w:noProof/>
        <w:color w:val="626374"/>
        <w:sz w:val="22"/>
        <w:lang w:eastAsia="en-GB"/>
      </w:rPr>
      <w:drawing>
        <wp:anchor distT="0" distB="0" distL="114300" distR="114300" simplePos="0" relativeHeight="251662336" behindDoc="1" locked="0" layoutInCell="1" allowOverlap="1" wp14:anchorId="59CC606B" wp14:editId="33DC87AA">
          <wp:simplePos x="0" y="0"/>
          <wp:positionH relativeFrom="column">
            <wp:posOffset>3476444</wp:posOffset>
          </wp:positionH>
          <wp:positionV relativeFrom="paragraph">
            <wp:posOffset>-55880</wp:posOffset>
          </wp:positionV>
          <wp:extent cx="2635200" cy="864000"/>
          <wp:effectExtent l="0" t="0" r="0" b="0"/>
          <wp:wrapNone/>
          <wp:docPr id="907160703" name="Picture 9071607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15C3A6" w14:textId="55480F42" w:rsidR="00E41C29" w:rsidRPr="00B40C88" w:rsidRDefault="00B40C88" w:rsidP="00E41C29">
    <w:pPr>
      <w:pStyle w:val="Footer"/>
      <w:spacing w:after="120" w:line="300" w:lineRule="auto"/>
      <w:rPr>
        <w:rFonts w:cs="Arial"/>
        <w:b/>
        <w:bCs/>
        <w:color w:val="FFFFFF" w:themeColor="background1"/>
        <w:sz w:val="28"/>
        <w:szCs w:val="28"/>
      </w:rPr>
    </w:pPr>
    <w:r w:rsidRPr="00B40C88">
      <w:rPr>
        <w:rFonts w:cs="Arial"/>
        <w:b/>
        <w:bCs/>
        <w:color w:val="FFFFFF" w:themeColor="background1"/>
        <w:sz w:val="28"/>
        <w:szCs w:val="28"/>
      </w:rPr>
      <w:t xml:space="preserve">                                                                                       </w:t>
    </w:r>
    <w:r w:rsidRPr="00782FDD">
      <w:rPr>
        <w:rFonts w:cs="Arial"/>
        <w:b/>
        <w:bCs/>
        <w:color w:val="FFFFFF" w:themeColor="background1"/>
        <w:sz w:val="28"/>
        <w:szCs w:val="28"/>
      </w:rPr>
      <w:t>cumberland.gov.uk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1A6A" w14:textId="77777777" w:rsidR="003375F7" w:rsidRDefault="003375F7" w:rsidP="009C49BB">
      <w:pPr>
        <w:spacing w:after="0" w:line="240" w:lineRule="auto"/>
      </w:pPr>
      <w:r>
        <w:separator/>
      </w:r>
    </w:p>
  </w:footnote>
  <w:footnote w:type="continuationSeparator" w:id="0">
    <w:p w14:paraId="3B6AB58B" w14:textId="77777777" w:rsidR="003375F7" w:rsidRDefault="003375F7" w:rsidP="009C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E27664F" w14:paraId="5B19698B" w14:textId="77777777" w:rsidTr="0E27664F">
      <w:trPr>
        <w:trHeight w:val="300"/>
      </w:trPr>
      <w:tc>
        <w:tcPr>
          <w:tcW w:w="3210" w:type="dxa"/>
        </w:tcPr>
        <w:p w14:paraId="393DEA5C" w14:textId="0286FEC2" w:rsidR="0E27664F" w:rsidRDefault="0E27664F" w:rsidP="0E27664F">
          <w:pPr>
            <w:pStyle w:val="Header"/>
            <w:ind w:left="-115"/>
          </w:pPr>
        </w:p>
      </w:tc>
      <w:tc>
        <w:tcPr>
          <w:tcW w:w="3210" w:type="dxa"/>
        </w:tcPr>
        <w:p w14:paraId="351886FC" w14:textId="19EF0BCB" w:rsidR="0E27664F" w:rsidRDefault="0E27664F" w:rsidP="0E27664F">
          <w:pPr>
            <w:pStyle w:val="Header"/>
            <w:jc w:val="center"/>
          </w:pPr>
        </w:p>
      </w:tc>
      <w:tc>
        <w:tcPr>
          <w:tcW w:w="3210" w:type="dxa"/>
        </w:tcPr>
        <w:p w14:paraId="5BF50CED" w14:textId="1161ABFD" w:rsidR="0E27664F" w:rsidRDefault="0E27664F" w:rsidP="0E27664F">
          <w:pPr>
            <w:pStyle w:val="Header"/>
            <w:ind w:right="-115"/>
            <w:jc w:val="right"/>
          </w:pPr>
        </w:p>
      </w:tc>
    </w:tr>
  </w:tbl>
  <w:p w14:paraId="32CEE41C" w14:textId="77777777" w:rsidR="000D0999" w:rsidRDefault="000D0999" w:rsidP="00AC7B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1BD5" w14:textId="48023E9D" w:rsidR="00E41C29" w:rsidRDefault="00B40C8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28EB4C" wp14:editId="0470C02D">
              <wp:simplePos x="0" y="0"/>
              <wp:positionH relativeFrom="column">
                <wp:posOffset>-26035</wp:posOffset>
              </wp:positionH>
              <wp:positionV relativeFrom="paragraph">
                <wp:posOffset>926465</wp:posOffset>
              </wp:positionV>
              <wp:extent cx="9601200" cy="0"/>
              <wp:effectExtent l="0" t="1905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012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A04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E867CB" id="Straight Connector 5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72.95pt" to="753.9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" strokecolor="#00a04e" strokeweight="2.25pt">
              <v:stroke joinstyle="miter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AB1C4F1" wp14:editId="1F3DE88D">
          <wp:simplePos x="0" y="0"/>
          <wp:positionH relativeFrom="column">
            <wp:posOffset>-1633</wp:posOffset>
          </wp:positionH>
          <wp:positionV relativeFrom="paragraph">
            <wp:posOffset>-292191</wp:posOffset>
          </wp:positionV>
          <wp:extent cx="1384663" cy="1123908"/>
          <wp:effectExtent l="0" t="0" r="0" b="0"/>
          <wp:wrapNone/>
          <wp:docPr id="888176535" name="Picture 8881765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00" cy="1148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C733D"/>
    <w:multiLevelType w:val="hybridMultilevel"/>
    <w:tmpl w:val="B8320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EF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1D22F08">
      <w:start w:val="8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eastAsia="Times New Roman" w:hAnsi="Symbo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74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AE"/>
    <w:rsid w:val="00030BD6"/>
    <w:rsid w:val="00031050"/>
    <w:rsid w:val="0003465B"/>
    <w:rsid w:val="00055DFD"/>
    <w:rsid w:val="00063732"/>
    <w:rsid w:val="00066A15"/>
    <w:rsid w:val="000705CB"/>
    <w:rsid w:val="0008374C"/>
    <w:rsid w:val="000D0999"/>
    <w:rsid w:val="001158E1"/>
    <w:rsid w:val="00140193"/>
    <w:rsid w:val="00142EB4"/>
    <w:rsid w:val="001B4AA4"/>
    <w:rsid w:val="00212A14"/>
    <w:rsid w:val="002245E7"/>
    <w:rsid w:val="00240D7C"/>
    <w:rsid w:val="00242F6C"/>
    <w:rsid w:val="00245F9D"/>
    <w:rsid w:val="0029433B"/>
    <w:rsid w:val="00295907"/>
    <w:rsid w:val="002A4066"/>
    <w:rsid w:val="002B33E4"/>
    <w:rsid w:val="002C5AA5"/>
    <w:rsid w:val="002C6829"/>
    <w:rsid w:val="002D09AF"/>
    <w:rsid w:val="002F17F7"/>
    <w:rsid w:val="00314AED"/>
    <w:rsid w:val="00316B8D"/>
    <w:rsid w:val="003375F7"/>
    <w:rsid w:val="00354EF2"/>
    <w:rsid w:val="003B784B"/>
    <w:rsid w:val="003E410F"/>
    <w:rsid w:val="00402E33"/>
    <w:rsid w:val="00424B2B"/>
    <w:rsid w:val="00460CFD"/>
    <w:rsid w:val="00463868"/>
    <w:rsid w:val="00470BCE"/>
    <w:rsid w:val="00476307"/>
    <w:rsid w:val="004827BB"/>
    <w:rsid w:val="004959B0"/>
    <w:rsid w:val="004A5F85"/>
    <w:rsid w:val="004A63B8"/>
    <w:rsid w:val="005357B8"/>
    <w:rsid w:val="00581678"/>
    <w:rsid w:val="005869C1"/>
    <w:rsid w:val="005C5554"/>
    <w:rsid w:val="005C5BE2"/>
    <w:rsid w:val="005D1198"/>
    <w:rsid w:val="00632D2D"/>
    <w:rsid w:val="0063528F"/>
    <w:rsid w:val="006445FD"/>
    <w:rsid w:val="006514BB"/>
    <w:rsid w:val="00674747"/>
    <w:rsid w:val="006D338F"/>
    <w:rsid w:val="0071072E"/>
    <w:rsid w:val="007404DE"/>
    <w:rsid w:val="00762944"/>
    <w:rsid w:val="00767210"/>
    <w:rsid w:val="007811B0"/>
    <w:rsid w:val="00782FDD"/>
    <w:rsid w:val="0079648E"/>
    <w:rsid w:val="007B1BEE"/>
    <w:rsid w:val="007B2442"/>
    <w:rsid w:val="007E655A"/>
    <w:rsid w:val="007F7148"/>
    <w:rsid w:val="00806A29"/>
    <w:rsid w:val="00814DAE"/>
    <w:rsid w:val="0083780E"/>
    <w:rsid w:val="008503EF"/>
    <w:rsid w:val="008B75CD"/>
    <w:rsid w:val="00967812"/>
    <w:rsid w:val="00985648"/>
    <w:rsid w:val="009A12E2"/>
    <w:rsid w:val="009B3D07"/>
    <w:rsid w:val="009C4817"/>
    <w:rsid w:val="009C49BB"/>
    <w:rsid w:val="009E4D75"/>
    <w:rsid w:val="00A374DB"/>
    <w:rsid w:val="00A43E57"/>
    <w:rsid w:val="00A65A60"/>
    <w:rsid w:val="00A8016B"/>
    <w:rsid w:val="00A87230"/>
    <w:rsid w:val="00AC4A22"/>
    <w:rsid w:val="00AC72E6"/>
    <w:rsid w:val="00AC7B3A"/>
    <w:rsid w:val="00AD3C5A"/>
    <w:rsid w:val="00AE7D49"/>
    <w:rsid w:val="00B204DF"/>
    <w:rsid w:val="00B3267E"/>
    <w:rsid w:val="00B40C88"/>
    <w:rsid w:val="00BF0370"/>
    <w:rsid w:val="00C42361"/>
    <w:rsid w:val="00C80749"/>
    <w:rsid w:val="00C85DEE"/>
    <w:rsid w:val="00C8683B"/>
    <w:rsid w:val="00C92B5B"/>
    <w:rsid w:val="00CA5EE9"/>
    <w:rsid w:val="00CD6CDF"/>
    <w:rsid w:val="00CE13F9"/>
    <w:rsid w:val="00CE4EDE"/>
    <w:rsid w:val="00CE70CB"/>
    <w:rsid w:val="00D013A5"/>
    <w:rsid w:val="00D0491A"/>
    <w:rsid w:val="00D10713"/>
    <w:rsid w:val="00D2167A"/>
    <w:rsid w:val="00D72539"/>
    <w:rsid w:val="00DA5C19"/>
    <w:rsid w:val="00DB55F9"/>
    <w:rsid w:val="00DE1D78"/>
    <w:rsid w:val="00DF2537"/>
    <w:rsid w:val="00E2384D"/>
    <w:rsid w:val="00E322A6"/>
    <w:rsid w:val="00E40C05"/>
    <w:rsid w:val="00E41C29"/>
    <w:rsid w:val="00E44E65"/>
    <w:rsid w:val="00E54345"/>
    <w:rsid w:val="00E71425"/>
    <w:rsid w:val="00E946BD"/>
    <w:rsid w:val="00EC1EC2"/>
    <w:rsid w:val="00EE2265"/>
    <w:rsid w:val="00EF2691"/>
    <w:rsid w:val="00F13994"/>
    <w:rsid w:val="00F2742A"/>
    <w:rsid w:val="00F304E8"/>
    <w:rsid w:val="00F35984"/>
    <w:rsid w:val="00F374C2"/>
    <w:rsid w:val="00FE28D4"/>
    <w:rsid w:val="0E27664F"/>
    <w:rsid w:val="76C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7360C"/>
  <w15:chartTrackingRefBased/>
  <w15:docId w15:val="{CCFA800C-89AF-D14A-A00E-D086619E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BD"/>
    <w:pPr>
      <w:spacing w:after="200" w:line="300" w:lineRule="auto"/>
    </w:pPr>
    <w:rPr>
      <w:rFonts w:ascii="Arial" w:hAnsi="Arial"/>
      <w:sz w:val="24"/>
    </w:rPr>
  </w:style>
  <w:style w:type="paragraph" w:styleId="Heading1">
    <w:name w:val="heading 1"/>
    <w:basedOn w:val="Header"/>
    <w:next w:val="Normal"/>
    <w:link w:val="Heading1Char"/>
    <w:qFormat/>
    <w:rsid w:val="00142EB4"/>
    <w:pPr>
      <w:tabs>
        <w:tab w:val="clear" w:pos="4513"/>
        <w:tab w:val="clear" w:pos="9026"/>
        <w:tab w:val="center" w:pos="4153"/>
        <w:tab w:val="right" w:pos="8306"/>
      </w:tabs>
      <w:spacing w:line="300" w:lineRule="auto"/>
      <w:outlineLvl w:val="0"/>
    </w:pPr>
    <w:rPr>
      <w:rFonts w:eastAsia="Times New Roman" w:cs="Arial"/>
      <w:b/>
      <w:noProof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1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7C72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A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BB"/>
  </w:style>
  <w:style w:type="paragraph" w:styleId="Footer">
    <w:name w:val="footer"/>
    <w:basedOn w:val="Normal"/>
    <w:link w:val="Foot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BB"/>
  </w:style>
  <w:style w:type="character" w:styleId="Hyperlink">
    <w:name w:val="Hyperlink"/>
    <w:basedOn w:val="DefaultParagraphFont"/>
    <w:uiPriority w:val="99"/>
    <w:unhideWhenUsed/>
    <w:rsid w:val="003E410F"/>
    <w:rPr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C29"/>
    <w:rPr>
      <w:color w:val="605E5C"/>
      <w:shd w:val="clear" w:color="auto" w:fill="E1DFDD"/>
    </w:rPr>
  </w:style>
  <w:style w:type="paragraph" w:customStyle="1" w:styleId="Pa11">
    <w:name w:val="Pa11"/>
    <w:basedOn w:val="Normal"/>
    <w:next w:val="Normal"/>
    <w:uiPriority w:val="99"/>
    <w:rsid w:val="00806A29"/>
    <w:pPr>
      <w:autoSpaceDE w:val="0"/>
      <w:autoSpaceDN w:val="0"/>
      <w:adjustRightInd w:val="0"/>
      <w:spacing w:after="0" w:line="281" w:lineRule="atLeast"/>
    </w:pPr>
    <w:rPr>
      <w:rFonts w:ascii="Soleil" w:hAnsi="Soleil"/>
      <w:szCs w:val="24"/>
    </w:rPr>
  </w:style>
  <w:style w:type="character" w:customStyle="1" w:styleId="A5">
    <w:name w:val="A5"/>
    <w:uiPriority w:val="99"/>
    <w:rsid w:val="00806A29"/>
    <w:rPr>
      <w:rFonts w:cs="Soleil"/>
      <w:color w:val="000000"/>
    </w:rPr>
  </w:style>
  <w:style w:type="character" w:customStyle="1" w:styleId="Heading1Char">
    <w:name w:val="Heading 1 Char"/>
    <w:basedOn w:val="DefaultParagraphFont"/>
    <w:link w:val="Heading1"/>
    <w:rsid w:val="00142EB4"/>
    <w:rPr>
      <w:rFonts w:ascii="Arial" w:eastAsia="Times New Roman" w:hAnsi="Arial" w:cs="Arial"/>
      <w:b/>
      <w:noProof/>
      <w:sz w:val="44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8016B"/>
    <w:rPr>
      <w:rFonts w:asciiTheme="majorHAnsi" w:eastAsiaTheme="majorEastAsia" w:hAnsiTheme="majorHAnsi" w:cstheme="majorBidi"/>
      <w:color w:val="1C7C72" w:themeColor="accent1" w:themeShade="BF"/>
      <w:sz w:val="26"/>
      <w:szCs w:val="26"/>
    </w:rPr>
  </w:style>
  <w:style w:type="paragraph" w:customStyle="1" w:styleId="Default">
    <w:name w:val="Default"/>
    <w:rsid w:val="00A80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8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A8016B"/>
    <w:pPr>
      <w:spacing w:after="100" w:line="240" w:lineRule="auto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8016B"/>
    <w:pPr>
      <w:spacing w:after="100" w:line="240" w:lineRule="auto"/>
      <w:ind w:left="220"/>
    </w:pPr>
    <w:rPr>
      <w:rFonts w:asciiTheme="minorHAnsi" w:hAnsiTheme="minorHAnsi"/>
      <w:sz w:val="22"/>
    </w:rPr>
  </w:style>
  <w:style w:type="character" w:styleId="Emphasis">
    <w:name w:val="Emphasis"/>
    <w:basedOn w:val="DefaultParagraphFont"/>
    <w:uiPriority w:val="20"/>
    <w:qFormat/>
    <w:rsid w:val="007E655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12A14"/>
    <w:pPr>
      <w:keepNext/>
      <w:keepLines/>
      <w:tabs>
        <w:tab w:val="clear" w:pos="4153"/>
        <w:tab w:val="clear" w:pos="8306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1C7C72" w:themeColor="accent1" w:themeShade="BF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212A14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qFormat/>
    <w:rsid w:val="00070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54EF2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A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&amp;F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A699"/>
      </a:accent1>
      <a:accent2>
        <a:srgbClr val="626374"/>
      </a:accent2>
      <a:accent3>
        <a:srgbClr val="A5A5A5"/>
      </a:accent3>
      <a:accent4>
        <a:srgbClr val="F4B61A"/>
      </a:accent4>
      <a:accent5>
        <a:srgbClr val="3083C5"/>
      </a:accent5>
      <a:accent6>
        <a:srgbClr val="1BA447"/>
      </a:accent6>
      <a:hlink>
        <a:srgbClr val="26A699"/>
      </a:hlink>
      <a:folHlink>
        <a:srgbClr val="1F8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B36ECA7EEEA47BE6EC16A0BBF3F5D" ma:contentTypeVersion="11" ma:contentTypeDescription="Create a new document." ma:contentTypeScope="" ma:versionID="a8bc7e9664b2e852cbc15023e883a7ff">
  <xsd:schema xmlns:xsd="http://www.w3.org/2001/XMLSchema" xmlns:xs="http://www.w3.org/2001/XMLSchema" xmlns:p="http://schemas.microsoft.com/office/2006/metadata/properties" xmlns:ns2="5e4bb3c8-e8db-4869-b48a-e851d08d2870" xmlns:ns3="5cd5aabf-ece3-433b-aade-9b8f6bbef630" targetNamespace="http://schemas.microsoft.com/office/2006/metadata/properties" ma:root="true" ma:fieldsID="ef48300b22f96556316bc7d81a969e25" ns2:_="" ns3:_="">
    <xsd:import namespace="5e4bb3c8-e8db-4869-b48a-e851d08d2870"/>
    <xsd:import namespace="5cd5aabf-ece3-433b-aade-9b8f6bbef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3c8-e8db-4869-b48a-e851d08d2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aabf-ece3-433b-aade-9b8f6bbef63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caa4b8-bf71-41a7-baba-0a9d8c93bef3}" ma:internalName="TaxCatchAll" ma:showField="CatchAllData" ma:web="5cd5aabf-ece3-433b-aade-9b8f6bbe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5aabf-ece3-433b-aade-9b8f6bbef630" xsi:nil="true"/>
    <lcf76f155ced4ddcb4097134ff3c332f xmlns="5e4bb3c8-e8db-4869-b48a-e851d08d287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9F11-6E7F-4E84-8C88-9CD27D05D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b3c8-e8db-4869-b48a-e851d08d2870"/>
    <ds:schemaRef ds:uri="5cd5aabf-ece3-433b-aade-9b8f6bbe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2DED9-F9C0-47E4-915B-BA310FE02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F57B8B-349A-46EA-8C87-3A8FC5319BA9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5e4bb3c8-e8db-4869-b48a-e851d08d287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cd5aabf-ece3-433b-aade-9b8f6bbef63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465608F-05AE-4459-B8A9-AD9A55CD1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Leech, Jackie</cp:lastModifiedBy>
  <cp:revision>2</cp:revision>
  <dcterms:created xsi:type="dcterms:W3CDTF">2024-12-11T09:33:00Z</dcterms:created>
  <dcterms:modified xsi:type="dcterms:W3CDTF">2024-12-11T09:33:00Z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0x01010075FB36ECA7EEEA47BE6EC16A0BBF3F5D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